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B26586" w:rsidRDefault="00895E0C" w:rsidP="00867C57">
      <w:r>
        <w:t>(Somente para Programa ISV Royalty)</w:t>
      </w:r>
    </w:p>
    <w:tbl>
      <w:tblPr>
        <w:tblW w:w="9655" w:type="dxa"/>
        <w:tblCellMar>
          <w:left w:w="115" w:type="dxa"/>
          <w:right w:w="115" w:type="dxa"/>
        </w:tblCellMar>
        <w:tblLook w:val="01E0" w:firstRow="1" w:lastRow="1" w:firstColumn="1" w:lastColumn="1" w:noHBand="0" w:noVBand="0"/>
      </w:tblPr>
      <w:tblGrid>
        <w:gridCol w:w="9655"/>
      </w:tblGrid>
      <w:tr w:rsidR="00895E0C" w:rsidRPr="004061FF" w14:paraId="56888A11" w14:textId="77777777" w:rsidTr="008821C9">
        <w:trPr>
          <w:trHeight w:val="348"/>
        </w:trPr>
        <w:tc>
          <w:tcPr>
            <w:tcW w:w="9655" w:type="dxa"/>
            <w:shd w:val="clear" w:color="auto" w:fill="252593"/>
            <w:vAlign w:val="center"/>
          </w:tcPr>
          <w:p w14:paraId="50314159" w14:textId="61CF232C" w:rsidR="00895E0C" w:rsidRPr="00B26586" w:rsidRDefault="00895E0C" w:rsidP="00E00C7B">
            <w:pPr>
              <w:ind w:left="357" w:hanging="357"/>
              <w:outlineLvl w:val="0"/>
            </w:pPr>
            <w:bookmarkStart w:id="0" w:name="_Toc116021976"/>
            <w:bookmarkStart w:id="1" w:name="_Toc116219504"/>
            <w:r>
              <w:rPr>
                <w:b/>
                <w:bCs/>
                <w:sz w:val="24"/>
                <w:szCs w:val="24"/>
              </w:rPr>
              <w:t>Microsoft System Center</w:t>
            </w:r>
            <w:r w:rsidR="00591C44">
              <w:rPr>
                <w:rStyle w:val="FootnoteReference"/>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591C44" w:rsidRPr="00FE7718">
              <w:rPr>
                <w:bCs/>
                <w:sz w:val="24"/>
                <w:szCs w:val="24"/>
                <w:vertAlign w:val="superscript"/>
              </w:rPr>
              <w:footnoteReference w:id="3"/>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4061FF" w:rsidRDefault="00895E0C" w:rsidP="00B35F00">
            <w:pPr>
              <w:ind w:left="357" w:hanging="357"/>
              <w:outlineLvl w:val="0"/>
              <w:rPr>
                <w:lang w:val="en-US"/>
              </w:rPr>
            </w:pPr>
            <w:r w:rsidRPr="004061FF">
              <w:rPr>
                <w:b/>
                <w:bCs/>
                <w:sz w:val="24"/>
                <w:szCs w:val="24"/>
                <w:lang w:val="en-US"/>
              </w:rPr>
              <w:t xml:space="preserve">Microsoft System Center 2016 Data Protection Manager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4061FF">
              <w:rPr>
                <w:bCs/>
                <w:sz w:val="24"/>
                <w:szCs w:val="24"/>
                <w:vertAlign w:val="superscript"/>
                <w:lang w:val="en-US"/>
              </w:rPr>
              <w:t>2</w:t>
            </w:r>
            <w:bookmarkEnd w:id="0"/>
            <w:bookmarkEnd w:id="1"/>
          </w:p>
          <w:p w14:paraId="10AB5130" w14:textId="26FA5F6A" w:rsidR="00B35F00" w:rsidRPr="004061FF" w:rsidRDefault="00B35F00" w:rsidP="00B35F00">
            <w:pPr>
              <w:ind w:left="357" w:hanging="357"/>
              <w:outlineLvl w:val="0"/>
              <w:rPr>
                <w:lang w:val="en-US"/>
              </w:rPr>
            </w:pPr>
            <w:r w:rsidRPr="004061FF">
              <w:rPr>
                <w:b/>
                <w:bCs/>
                <w:sz w:val="24"/>
                <w:szCs w:val="24"/>
                <w:lang w:val="en-US"/>
              </w:rPr>
              <w:t xml:space="preserve">Microsoft System Center 2016 Operations Manager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061FF">
              <w:rPr>
                <w:bCs/>
                <w:sz w:val="24"/>
                <w:szCs w:val="24"/>
                <w:vertAlign w:val="superscript"/>
                <w:lang w:val="en-US"/>
              </w:rPr>
              <w:t>2</w:t>
            </w:r>
          </w:p>
          <w:p w14:paraId="6E00156E" w14:textId="080B1A78" w:rsidR="00B35F00" w:rsidRPr="004061FF" w:rsidRDefault="00B35F00" w:rsidP="00B35F00">
            <w:pPr>
              <w:ind w:left="357" w:hanging="357"/>
              <w:outlineLvl w:val="0"/>
              <w:rPr>
                <w:lang w:val="en-US"/>
              </w:rPr>
            </w:pPr>
            <w:r w:rsidRPr="004061FF">
              <w:rPr>
                <w:b/>
                <w:bCs/>
                <w:sz w:val="24"/>
                <w:szCs w:val="24"/>
                <w:lang w:val="en-US"/>
              </w:rPr>
              <w:t xml:space="preserve">Microsoft System Center 2016 Service Manager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061FF">
              <w:rPr>
                <w:bCs/>
                <w:sz w:val="24"/>
                <w:szCs w:val="24"/>
                <w:vertAlign w:val="superscript"/>
                <w:lang w:val="en-US"/>
              </w:rPr>
              <w:t>2</w:t>
            </w:r>
          </w:p>
          <w:p w14:paraId="230A205E" w14:textId="6E79E5CB" w:rsidR="00B35F00" w:rsidRPr="004061FF" w:rsidRDefault="00B35F00" w:rsidP="00B35F00">
            <w:pPr>
              <w:ind w:left="357" w:hanging="357"/>
              <w:outlineLvl w:val="0"/>
              <w:rPr>
                <w:b/>
                <w:bCs/>
                <w:sz w:val="24"/>
                <w:szCs w:val="24"/>
                <w:lang w:val="en-US"/>
              </w:rPr>
            </w:pPr>
            <w:r w:rsidRPr="004061FF">
              <w:rPr>
                <w:b/>
                <w:bCs/>
                <w:sz w:val="24"/>
                <w:szCs w:val="24"/>
                <w:lang w:val="en-US"/>
              </w:rPr>
              <w:t xml:space="preserve">Microsoft System Center 2016 Orchestrator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061FF">
              <w:rPr>
                <w:bCs/>
                <w:sz w:val="24"/>
                <w:szCs w:val="24"/>
                <w:vertAlign w:val="superscript"/>
                <w:lang w:val="en-US"/>
              </w:rPr>
              <w:t>2</w:t>
            </w:r>
          </w:p>
        </w:tc>
      </w:tr>
      <w:tr w:rsidR="00895E0C" w:rsidRPr="00FE7718" w14:paraId="3C4FF386" w14:textId="77777777" w:rsidTr="008821C9">
        <w:trPr>
          <w:trHeight w:val="1371"/>
        </w:trPr>
        <w:tc>
          <w:tcPr>
            <w:tcW w:w="9655" w:type="dxa"/>
          </w:tcPr>
          <w:p w14:paraId="4F2598CC" w14:textId="77777777" w:rsidR="00895E0C" w:rsidRPr="008C1BCC" w:rsidRDefault="00895E0C" w:rsidP="00867C57">
            <w:pPr>
              <w:spacing w:before="0" w:after="0"/>
              <w:rPr>
                <w:rFonts w:eastAsia="SimSun" w:cs="Times New Roman"/>
                <w:b/>
                <w:bCs/>
                <w:sz w:val="28"/>
                <w:szCs w:val="28"/>
                <w:lang w:val="en-US" w:eastAsia="en-US" w:bidi="ar-SA"/>
              </w:rPr>
            </w:pPr>
          </w:p>
          <w:p w14:paraId="7063B627" w14:textId="1F919FF8" w:rsidR="00895E0C" w:rsidRPr="00FE7718" w:rsidRDefault="00895E0C" w:rsidP="008C1BCC">
            <w:pPr>
              <w:rPr>
                <w:rFonts w:eastAsia="SimSun" w:cs="Times New Roman"/>
                <w:b/>
                <w:bCs/>
                <w:sz w:val="28"/>
                <w:szCs w:val="28"/>
              </w:rPr>
            </w:pPr>
            <w:r>
              <w:rPr>
                <w:rFonts w:eastAsia="SimSun" w:cs="Times New Roman"/>
                <w:b/>
                <w:bCs/>
                <w:sz w:val="24"/>
                <w:szCs w:val="24"/>
              </w:rPr>
              <w:t xml:space="preserve">Licenças: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Licenças de Gerenciamento: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E00C7B" w:rsidRPr="001F524A">
              <w:rPr>
                <w:sz w:val="24"/>
                <w:szCs w:val="24"/>
                <w:vertAlign w:val="superscript"/>
              </w:rPr>
              <w:footnoteReference w:id="4"/>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CONTRATO DE LICENÇA DE USUÁRIO FINAL</w:t>
            </w:r>
          </w:p>
        </w:tc>
      </w:tr>
    </w:tbl>
    <w:p w14:paraId="6F26073F" w14:textId="72661749" w:rsidR="00EC3FD2" w:rsidRPr="00B26586" w:rsidRDefault="00895E0C" w:rsidP="00867C57">
      <w:r>
        <w:rPr>
          <w:sz w:val="20"/>
          <w:szCs w:val="20"/>
        </w:rPr>
        <w:t xml:space="preserve">Estes termos de licença representam um acordo firmado entre 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7176C5A3" w14:textId="7A3E2F50" w:rsidR="00895E0C" w:rsidRPr="00B26586" w:rsidRDefault="00EC3FD2" w:rsidP="00867C57">
      <w:r>
        <w:t xml:space="preserve">Esses termos substituem quaisquer termos eletrônicos que possam estar contidos no software. Se quaisquer termos contidos no software estiverem em conflito com os presentes termos, estes prevalecerão. </w:t>
      </w:r>
      <w:r>
        <w:rPr>
          <w:sz w:val="20"/>
          <w:szCs w:val="20"/>
        </w:rPr>
        <w:t>Leia-os atentamente. Eles se aplicam ao software acima identificado, que inclui, se houver, a mídia na qual ele está contido. Os termos também se aplicam aos seguintes itens da Microsoft:</w:t>
      </w:r>
    </w:p>
    <w:p w14:paraId="7489036F" w14:textId="77777777" w:rsidR="00895E0C" w:rsidRPr="00B26586" w:rsidRDefault="00895E0C" w:rsidP="00867C57">
      <w:pPr>
        <w:pStyle w:val="Bullet2"/>
        <w:numPr>
          <w:ilvl w:val="0"/>
          <w:numId w:val="12"/>
        </w:numPr>
        <w:tabs>
          <w:tab w:val="left" w:pos="360"/>
        </w:tabs>
        <w:ind w:left="360"/>
      </w:pPr>
      <w:r>
        <w:rPr>
          <w:sz w:val="20"/>
          <w:szCs w:val="20"/>
        </w:rPr>
        <w:t>atualizações,</w:t>
      </w:r>
    </w:p>
    <w:p w14:paraId="4755B807" w14:textId="77777777" w:rsidR="00895E0C" w:rsidRPr="00B26586" w:rsidRDefault="00895E0C" w:rsidP="00867C57">
      <w:pPr>
        <w:pStyle w:val="Bullet2"/>
        <w:numPr>
          <w:ilvl w:val="0"/>
          <w:numId w:val="12"/>
        </w:numPr>
        <w:tabs>
          <w:tab w:val="left" w:pos="360"/>
        </w:tabs>
        <w:ind w:left="360"/>
      </w:pPr>
      <w:r>
        <w:rPr>
          <w:sz w:val="20"/>
          <w:szCs w:val="20"/>
        </w:rPr>
        <w:t>suplementos e</w:t>
      </w:r>
    </w:p>
    <w:p w14:paraId="3E81C460" w14:textId="77777777" w:rsidR="00895E0C" w:rsidRPr="00B26586" w:rsidRDefault="00895E0C" w:rsidP="00867C57">
      <w:pPr>
        <w:pStyle w:val="Bullet2"/>
        <w:numPr>
          <w:ilvl w:val="0"/>
          <w:numId w:val="12"/>
        </w:numPr>
        <w:tabs>
          <w:tab w:val="left" w:pos="360"/>
        </w:tabs>
        <w:ind w:left="360"/>
      </w:pPr>
      <w:r>
        <w:rPr>
          <w:sz w:val="20"/>
          <w:szCs w:val="20"/>
        </w:rPr>
        <w:t>serviços de Internet</w:t>
      </w:r>
    </w:p>
    <w:p w14:paraId="13577CEE" w14:textId="58564422" w:rsidR="00895E0C" w:rsidRPr="00B26586" w:rsidRDefault="00895E0C" w:rsidP="00867C57">
      <w:r>
        <w:rPr>
          <w:sz w:val="20"/>
          <w:szCs w:val="20"/>
        </w:rPr>
        <w:t>referentes ao presente software, salvo se outros termos acompanharem os referidos itens. Nesse caso, aplicar-se-ão seus respectivos termos.</w:t>
      </w:r>
      <w:r>
        <w:rPr>
          <w:rFonts w:eastAsia="SimSun"/>
          <w:sz w:val="20"/>
          <w:szCs w:val="20"/>
        </w:rPr>
        <w:t xml:space="preserve"> </w:t>
      </w:r>
    </w:p>
    <w:p w14:paraId="1E607913" w14:textId="77777777" w:rsidR="00895E0C" w:rsidRPr="00B26586" w:rsidRDefault="00895E0C" w:rsidP="00867C57">
      <w:pPr>
        <w:pStyle w:val="Preamble"/>
      </w:pPr>
      <w:r>
        <w:rPr>
          <w:b w:val="0"/>
          <w:sz w:val="20"/>
          <w:szCs w:val="20"/>
        </w:rPr>
        <w:t>O uso do software representa a sua aceitação desses termos. Se você não aceitá-los, não use o software. Em vez disso, devolva-o no local de compra para obter um reembolso ou crédito.</w:t>
      </w:r>
    </w:p>
    <w:p w14:paraId="761193BC" w14:textId="6146A50D" w:rsidR="00895E0C" w:rsidRPr="00B26586" w:rsidRDefault="00895E0C" w:rsidP="00867C57">
      <w:pPr>
        <w:pStyle w:val="Preamble"/>
      </w:pPr>
      <w:r>
        <w:rPr>
          <w:b w:val="0"/>
          <w:sz w:val="20"/>
          <w:szCs w:val="20"/>
        </w:rPr>
        <w:t>Conforme descrito abaixo, o uso de alguns recursos também representa o seu consentimento para atualizações automáticas e a transmissão de algumas informações padrão de computador nos serviços de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3BDC39A2"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 TC “Microsoft( Application Center 2000” \f C \l “1” </w:instrText>
            </w:r>
            <w:r>
              <w:fldChar w:fldCharType="end"/>
            </w:r>
            <w:r w:rsidR="0068205E">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Se você cumprir os presentes termos de licença, ser-lhe-ão conferidos os direitos abaixo para cada licença de software adquirida.</w:t>
      </w:r>
    </w:p>
    <w:p w14:paraId="1E160BB7" w14:textId="77777777" w:rsidR="00895E0C" w:rsidRPr="00B26586" w:rsidRDefault="00895E0C" w:rsidP="00867C57">
      <w:pPr>
        <w:pStyle w:val="Heading1"/>
        <w:keepNext/>
        <w:ind w:left="360" w:hanging="360"/>
      </w:pPr>
      <w:r>
        <w:rPr>
          <w:sz w:val="20"/>
          <w:szCs w:val="20"/>
        </w:rPr>
        <w:t>VISÃO GERAL.</w:t>
      </w:r>
    </w:p>
    <w:p w14:paraId="4ECC1AD6" w14:textId="17DFBE6F" w:rsidR="00895E0C" w:rsidRPr="00B26586" w:rsidRDefault="00895E0C" w:rsidP="00867C57">
      <w:pPr>
        <w:pStyle w:val="Heading2"/>
        <w:keepNext/>
        <w:ind w:hanging="360"/>
      </w:pPr>
      <w:r>
        <w:rPr>
          <w:sz w:val="20"/>
          <w:szCs w:val="20"/>
        </w:rPr>
        <w:t xml:space="preserve">Software. </w:t>
      </w:r>
      <w:r>
        <w:rPr>
          <w:b w:val="0"/>
          <w:sz w:val="20"/>
          <w:szCs w:val="20"/>
        </w:rPr>
        <w:t xml:space="preserve">O software inclui </w:t>
      </w:r>
    </w:p>
    <w:p w14:paraId="712E21EF" w14:textId="53995BB7" w:rsidR="008821C9" w:rsidRPr="00B26586" w:rsidRDefault="00507F77" w:rsidP="00867C57">
      <w:pPr>
        <w:pStyle w:val="Bullet3"/>
      </w:pPr>
      <w:r>
        <w:rPr>
          <w:sz w:val="20"/>
          <w:szCs w:val="20"/>
        </w:rPr>
        <w:t>Software para Servidores e</w:t>
      </w:r>
    </w:p>
    <w:p w14:paraId="0D5088ED" w14:textId="37D9E736" w:rsidR="005E019F" w:rsidRPr="00B26586" w:rsidRDefault="00507F77" w:rsidP="00867C57">
      <w:pPr>
        <w:pStyle w:val="Bullet3"/>
      </w:pPr>
      <w:r>
        <w:rPr>
          <w:sz w:val="20"/>
          <w:szCs w:val="20"/>
        </w:rPr>
        <w:t xml:space="preserve">Software Adicional que só pode ser usado apenas com o Software para Servidores direta ou indiretamente por meio de outros Softwares Adicionais. </w:t>
      </w:r>
    </w:p>
    <w:p w14:paraId="53300D42" w14:textId="217D1688" w:rsidR="005E019F" w:rsidRPr="00B26586" w:rsidRDefault="000E3B4D" w:rsidP="00867C57">
      <w:pPr>
        <w:pStyle w:val="Heading2"/>
      </w:pPr>
      <w:r>
        <w:rPr>
          <w:sz w:val="20"/>
          <w:szCs w:val="20"/>
        </w:rPr>
        <w:t>Definições.</w:t>
      </w:r>
    </w:p>
    <w:p w14:paraId="3459DF43" w14:textId="4B214EA4" w:rsidR="007630DD" w:rsidRPr="00B26586" w:rsidRDefault="007630DD" w:rsidP="007630DD">
      <w:pPr>
        <w:pStyle w:val="Heading2"/>
        <w:numPr>
          <w:ilvl w:val="0"/>
          <w:numId w:val="0"/>
        </w:numPr>
        <w:ind w:left="720"/>
      </w:pPr>
      <w:r>
        <w:rPr>
          <w:sz w:val="20"/>
        </w:rPr>
        <w:t>Software Adicional</w:t>
      </w:r>
      <w:r>
        <w:rPr>
          <w:rFonts w:eastAsia="SimSun"/>
          <w:b w:val="0"/>
          <w:sz w:val="20"/>
          <w:szCs w:val="20"/>
        </w:rPr>
        <w:t xml:space="preserve"> que inclui, mas não se limita a, ferramentas e pacotes do System Center (como Pacotes de Gerenciamento, Pacotes de Processo e Pacotes de Integração), que só podem ser usados com o Software para Servidores.</w:t>
      </w:r>
    </w:p>
    <w:p w14:paraId="1EE29019" w14:textId="5023FCBB" w:rsidR="00B8372B" w:rsidRPr="00B26586" w:rsidRDefault="00B8372B" w:rsidP="00867C57">
      <w:pPr>
        <w:autoSpaceDE w:val="0"/>
        <w:autoSpaceDN w:val="0"/>
        <w:spacing w:before="0" w:after="240"/>
        <w:ind w:left="720"/>
      </w:pPr>
      <w:r>
        <w:rPr>
          <w:b/>
          <w:bCs/>
          <w:sz w:val="20"/>
          <w:szCs w:val="20"/>
        </w:rPr>
        <w:t>Contêiner de Hyper-V</w:t>
      </w:r>
      <w:r>
        <w:rPr>
          <w:sz w:val="20"/>
          <w:szCs w:val="20"/>
        </w:rPr>
        <w:t xml:space="preserve"> é um recurso do Windows Server que usa um ambiente virtual de sistema operacional. Cada Contêiner do Hyper-V é considerado como um OSE Virtual. </w:t>
      </w:r>
    </w:p>
    <w:p w14:paraId="2A0386E2" w14:textId="77777777" w:rsidR="008404F9" w:rsidRPr="00B26586" w:rsidRDefault="008404F9" w:rsidP="00867C57">
      <w:pPr>
        <w:autoSpaceDE w:val="0"/>
        <w:autoSpaceDN w:val="0"/>
        <w:spacing w:before="0" w:after="240"/>
        <w:ind w:left="720"/>
      </w:pPr>
      <w:r>
        <w:rPr>
          <w:b/>
          <w:bCs/>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w:t>
      </w:r>
    </w:p>
    <w:p w14:paraId="645A61D1" w14:textId="386AFF47" w:rsidR="008404F9" w:rsidRPr="00B26586" w:rsidRDefault="008404F9" w:rsidP="00867C57">
      <w:pPr>
        <w:autoSpaceDE w:val="0"/>
        <w:autoSpaceDN w:val="0"/>
        <w:spacing w:before="0" w:after="240"/>
        <w:ind w:left="720"/>
      </w:pPr>
      <w:r>
        <w:rPr>
          <w:b/>
          <w:sz w:val="20"/>
          <w:szCs w:val="20"/>
        </w:rPr>
        <w:t>Software de Servidor.</w:t>
      </w:r>
      <w:r>
        <w:rPr>
          <w:sz w:val="20"/>
          <w:szCs w:val="20"/>
        </w:rPr>
        <w:t xml:space="preserve"> ”Software para Servidores”, conforme usado nestes termos de licença, significa todo e qualquer componente do System Center 2016 Standard, System Center 2016 Datacenter, System Center Configuration Manager 1606, System Center 2016 Data Protection Manager, System Center 2016 Operations Manager, System Center 2016 Service Manager ou System Center 2016 Orchestrator, dependendo de quais licenças de software você adquirir.</w:t>
      </w:r>
    </w:p>
    <w:p w14:paraId="360A82B1" w14:textId="694D85C7" w:rsidR="005E019F" w:rsidRPr="00B26586" w:rsidRDefault="005E019F" w:rsidP="00867C57">
      <w:pPr>
        <w:autoSpaceDE w:val="0"/>
        <w:autoSpaceDN w:val="0"/>
        <w:spacing w:before="0" w:after="240"/>
        <w:ind w:left="720"/>
      </w:pPr>
      <w:r>
        <w:rPr>
          <w:b/>
          <w:bCs/>
          <w:sz w:val="20"/>
          <w:szCs w:val="20"/>
        </w:rPr>
        <w:t>Contêiner do Windows Server</w:t>
      </w:r>
      <w:r>
        <w:rPr>
          <w:sz w:val="20"/>
          <w:szCs w:val="20"/>
        </w:rPr>
        <w:t> é um recurso do software Windows Server.</w:t>
      </w:r>
      <w:r w:rsidR="0068205E">
        <w:rPr>
          <w:sz w:val="20"/>
          <w:szCs w:val="20"/>
        </w:rPr>
        <w:t xml:space="preserve"> </w:t>
      </w:r>
    </w:p>
    <w:p w14:paraId="22E3033C" w14:textId="738D1628" w:rsidR="00895E0C" w:rsidRPr="00B26586" w:rsidRDefault="00895E0C" w:rsidP="00867C57">
      <w:pPr>
        <w:pStyle w:val="Heading2"/>
      </w:pPr>
      <w:r>
        <w:rPr>
          <w:sz w:val="20"/>
          <w:szCs w:val="20"/>
        </w:rPr>
        <w:t>Modelo de Licença.</w:t>
      </w:r>
      <w:r>
        <w:rPr>
          <w:b w:val="0"/>
          <w:sz w:val="20"/>
          <w:szCs w:val="20"/>
        </w:rPr>
        <w:t xml:space="preserve"> O software está licenciado com base no número de ambientes de sistema operacional físicos e virtuais gerenciados, o hardware físico e, em alguns casos, no número de usuários que os usam.</w:t>
      </w:r>
    </w:p>
    <w:p w14:paraId="79FFE26B" w14:textId="77777777" w:rsidR="00895E0C" w:rsidRPr="00B26586" w:rsidRDefault="00895E0C" w:rsidP="00867C57">
      <w:pPr>
        <w:pStyle w:val="Heading2"/>
        <w:keepNext/>
        <w:ind w:hanging="360"/>
      </w:pPr>
      <w:r>
        <w:rPr>
          <w:sz w:val="20"/>
          <w:szCs w:val="20"/>
        </w:rPr>
        <w:t>Terminologia de Licenciamento.</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Consignação de uma Licença.</w:t>
      </w:r>
      <w:r>
        <w:rPr>
          <w:sz w:val="20"/>
          <w:szCs w:val="20"/>
        </w:rPr>
        <w:t xml:space="preserve"> Ceder uma licença significa simplesmente designar essa licença a um servidor, dispositivo ou usuário.</w:t>
      </w:r>
    </w:p>
    <w:p w14:paraId="16BCD5C1" w14:textId="77777777" w:rsidR="00895E0C" w:rsidRPr="00B26586"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5610B9A" w14:textId="4EA8C075" w:rsidR="00895E0C" w:rsidRPr="00B26586"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Ambiente de Sistema Operacional.</w:t>
      </w:r>
      <w:r>
        <w:rPr>
          <w:sz w:val="20"/>
          <w:szCs w:val="20"/>
        </w:rPr>
        <w:t xml:space="preserve"> “Ambiente de sistema operacional” (ou “OSE”) é</w:t>
      </w:r>
    </w:p>
    <w:p w14:paraId="5706FF84" w14:textId="4D908FDB" w:rsidR="00895E0C" w:rsidRPr="00B26586" w:rsidRDefault="00895E0C" w:rsidP="00867C57">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42854C5C" w14:textId="77777777" w:rsidR="00895E0C" w:rsidRPr="00B26586" w:rsidRDefault="00895E0C" w:rsidP="00867C57">
      <w:pPr>
        <w:pStyle w:val="Bullet4"/>
      </w:pPr>
      <w:r>
        <w:rPr>
          <w:sz w:val="20"/>
          <w:szCs w:val="20"/>
        </w:rPr>
        <w:t>instâncias de aplicativos, se houver, configuradas para serem executadas na instância de sistema operacional ou nas partes identificadas acima.</w:t>
      </w:r>
    </w:p>
    <w:p w14:paraId="0ECF445C" w14:textId="7046202E" w:rsidR="00895E0C" w:rsidRPr="00B26586" w:rsidRDefault="00895E0C" w:rsidP="00867C57">
      <w:pPr>
        <w:pStyle w:val="Body3"/>
      </w:pPr>
      <w:r>
        <w:rPr>
          <w:sz w:val="20"/>
          <w:szCs w:val="20"/>
        </w:rPr>
        <w:lastRenderedPageBreak/>
        <w:t>Há dois tipos de licenças de OSEs, física e virtual. Um OSE físico está configurado para ser executado diretamente em um sistema de hardware físico. 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considerada parte do OSE físico. Um OSE virtual está configurado para ser executado em um sistema de hardware virtual (ou, de outra forma, emulado). Um sistema de hardware físico pode ter um dos itens abaixo ou ambos: um OSE físico e um ou mais OSEs virtuais.</w:t>
      </w:r>
    </w:p>
    <w:p w14:paraId="407E3638" w14:textId="77777777" w:rsidR="00895E0C" w:rsidRPr="00B26586"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Gerenciando OSEs</w:t>
      </w:r>
      <w:r w:rsidRPr="00790366">
        <w:rPr>
          <w:b/>
          <w:bCs/>
          <w:sz w:val="20"/>
          <w:szCs w:val="20"/>
        </w:rPr>
        <w:t>.</w:t>
      </w:r>
      <w:r>
        <w:rPr>
          <w:sz w:val="20"/>
          <w:szCs w:val="20"/>
        </w:rPr>
        <w:t xml:space="preserve"> Para os fins destes termos de licença, “gerenciar” um OSE significa</w:t>
      </w:r>
    </w:p>
    <w:p w14:paraId="44F2D00B" w14:textId="77777777" w:rsidR="00895E0C" w:rsidRPr="00B26586" w:rsidRDefault="00895E0C" w:rsidP="00867C57">
      <w:pPr>
        <w:pStyle w:val="Bullet4"/>
      </w:pPr>
      <w:r>
        <w:rPr>
          <w:sz w:val="20"/>
          <w:szCs w:val="20"/>
        </w:rPr>
        <w:t>solicitar ou receber dados</w:t>
      </w:r>
    </w:p>
    <w:p w14:paraId="32241DB3" w14:textId="77777777" w:rsidR="00895E0C" w:rsidRPr="00B26586" w:rsidRDefault="00895E0C" w:rsidP="00867C57">
      <w:pPr>
        <w:pStyle w:val="Bullet4"/>
      </w:pPr>
      <w:r>
        <w:rPr>
          <w:sz w:val="20"/>
          <w:szCs w:val="20"/>
        </w:rPr>
        <w:t>configurar ou</w:t>
      </w:r>
    </w:p>
    <w:p w14:paraId="2E941E7D" w14:textId="77777777" w:rsidR="00895E0C" w:rsidRPr="00B26586" w:rsidRDefault="00895E0C" w:rsidP="00867C57">
      <w:pPr>
        <w:pStyle w:val="Bullet4"/>
      </w:pPr>
      <w:r>
        <w:rPr>
          <w:sz w:val="20"/>
          <w:szCs w:val="20"/>
        </w:rPr>
        <w:t>fornecer instruções ao hardware ou ao software direta ou indiretamente associado ao OSE.</w:t>
      </w:r>
    </w:p>
    <w:p w14:paraId="03627FAD" w14:textId="77777777" w:rsidR="00895E0C" w:rsidRPr="00B26586" w:rsidRDefault="00895E0C" w:rsidP="00867C57">
      <w:pPr>
        <w:pStyle w:val="Bullet5"/>
        <w:numPr>
          <w:ilvl w:val="0"/>
          <w:numId w:val="0"/>
        </w:numPr>
        <w:ind w:left="1080"/>
      </w:pPr>
      <w:r>
        <w:rPr>
          <w:sz w:val="20"/>
          <w:szCs w:val="20"/>
        </w:rPr>
        <w:t>“Gerenciar” um OSE não inclui detectar a presença de um dispositivo ou OSE.</w:t>
      </w:r>
    </w:p>
    <w:p w14:paraId="2FBA1FD1" w14:textId="3F6A45D8" w:rsidR="00895E0C" w:rsidRPr="00B26586" w:rsidRDefault="00895E0C" w:rsidP="00B73BFE">
      <w:pPr>
        <w:pStyle w:val="Heading1"/>
        <w:keepNext/>
        <w:ind w:left="360" w:hanging="360"/>
      </w:pPr>
      <w:r>
        <w:rPr>
          <w:sz w:val="20"/>
          <w:szCs w:val="20"/>
        </w:rPr>
        <w:t>DIREITOS DE USO.</w:t>
      </w:r>
    </w:p>
    <w:p w14:paraId="126350B9" w14:textId="77777777" w:rsidR="00895E0C" w:rsidRPr="00B26586" w:rsidRDefault="00895E0C" w:rsidP="00867C57">
      <w:pPr>
        <w:pStyle w:val="Heading1"/>
        <w:numPr>
          <w:ilvl w:val="0"/>
          <w:numId w:val="0"/>
        </w:numPr>
        <w:ind w:left="357"/>
      </w:pPr>
      <w:r>
        <w:rPr>
          <w:sz w:val="20"/>
          <w:szCs w:val="20"/>
        </w:rPr>
        <w:t>Adquirindo e Cedendo Licenças de Gerenciamento.</w:t>
      </w:r>
    </w:p>
    <w:p w14:paraId="071C7ABD" w14:textId="77777777" w:rsidR="00895E0C" w:rsidRPr="00B26586" w:rsidRDefault="00895E0C" w:rsidP="00867C57">
      <w:pPr>
        <w:pStyle w:val="Heading2"/>
      </w:pPr>
      <w:r>
        <w:rPr>
          <w:b w:val="0"/>
          <w:sz w:val="20"/>
          <w:szCs w:val="20"/>
        </w:rPr>
        <w:t>Para usar o Software para Servidores a fim de gerenciar seus OSEs, você deverá adquirir e ceder o número necessário da categoria, da edição e do tipo apropriados de licenças de gerenciamento, conforme descrito a seguir.</w:t>
      </w:r>
    </w:p>
    <w:p w14:paraId="6A9D5A9B" w14:textId="77777777" w:rsidR="00895E0C" w:rsidRPr="00B26586" w:rsidRDefault="00895E0C" w:rsidP="00867C57">
      <w:pPr>
        <w:pStyle w:val="Heading3Bold"/>
        <w:tabs>
          <w:tab w:val="clear" w:pos="1077"/>
          <w:tab w:val="clear" w:pos="1440"/>
          <w:tab w:val="num" w:pos="1080"/>
        </w:tabs>
      </w:pPr>
      <w:r>
        <w:rPr>
          <w:sz w:val="20"/>
          <w:szCs w:val="20"/>
        </w:rPr>
        <w:t>Categorias de Licenças de Gerenciamento.</w:t>
      </w:r>
      <w:r w:rsidRPr="00613F7D">
        <w:rPr>
          <w:b w:val="0"/>
          <w:bCs w:val="0"/>
          <w:sz w:val="20"/>
          <w:szCs w:val="20"/>
        </w:rPr>
        <w:t xml:space="preserve"> </w:t>
      </w:r>
      <w:r>
        <w:rPr>
          <w:b w:val="0"/>
          <w:sz w:val="20"/>
          <w:szCs w:val="20"/>
        </w:rPr>
        <w:t>Há duas categorias de licenças de gerenciamento: servidor e cliente. A categoria da licença necessária depende do software de sistema operacional que está sendo executado em um OSE. Os OSEs que estão executando o software de sistema operacional do servidor precisam de licenças de gerenciamento de servidor. Os OSEs nos quais está em execução qualquer outro software de sistema operacional precisam de licenças de gerenciamento de cliente.</w:t>
      </w:r>
    </w:p>
    <w:p w14:paraId="31A9E41F" w14:textId="77777777" w:rsidR="00895E0C" w:rsidRPr="00B26586" w:rsidRDefault="00895E0C" w:rsidP="00867C57">
      <w:pPr>
        <w:pStyle w:val="Heading3Bold"/>
        <w:tabs>
          <w:tab w:val="clear" w:pos="1077"/>
          <w:tab w:val="clear" w:pos="1440"/>
          <w:tab w:val="num" w:pos="1080"/>
        </w:tabs>
      </w:pPr>
      <w:r>
        <w:rPr>
          <w:sz w:val="20"/>
          <w:szCs w:val="20"/>
        </w:rPr>
        <w:t>Licenças de Gerenciamento de Servidor.</w:t>
      </w:r>
      <w:r>
        <w:rPr>
          <w:b w:val="0"/>
          <w:sz w:val="20"/>
          <w:szCs w:val="20"/>
        </w:rPr>
        <w:t xml:space="preserve"> Há um tipo de licença de gerenciamento de servidor: OSE e duas edições: Standard e Datacenter. Uma licença de gerenciamento de servidor de OSE permite que você use o Software para Servidores para gerenciar o número de OSEs correspondente à sua edição. Todas as licenças de gerenciamento de servidor cedidas a um servidor deverão ser da mesma edição. Suas licenças de gerenciamento de servidor não permitem o gerenciamento de nenhum OSE em que esteja em execução um sistema operacional que não seja de servidor.</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O número necessário de licenças de gerenciamento de servidor de OSE depende do número de núcleos físicos no servidor no qual seus OSEs gerenciados serão executados e do número de OSEs que serão gerenciados nesse servidor. </w:t>
      </w:r>
    </w:p>
    <w:p w14:paraId="048BD9FE" w14:textId="77777777" w:rsidR="00F611C0" w:rsidRPr="00B26586" w:rsidRDefault="0080335E" w:rsidP="00F611C0">
      <w:pPr>
        <w:pStyle w:val="ListParagraph"/>
        <w:numPr>
          <w:ilvl w:val="4"/>
          <w:numId w:val="5"/>
        </w:numPr>
        <w:contextualSpacing w:val="0"/>
      </w:pPr>
      <w:r>
        <w:rPr>
          <w:sz w:val="20"/>
          <w:szCs w:val="20"/>
        </w:rPr>
        <w:t xml:space="preserve">O número de Licenças necessário é igual ao número de Núcleos Físicos no Servidor Licenciado, sujeito a no mínimo oito Licenças por Processador Físico e no mínimo 16 Licenças por Servidor. </w:t>
      </w:r>
    </w:p>
    <w:p w14:paraId="54EC1DCC" w14:textId="768FC52A" w:rsidR="0080335E" w:rsidRPr="00B26586" w:rsidRDefault="0080335E" w:rsidP="00F611C0">
      <w:pPr>
        <w:pStyle w:val="ListParagraph"/>
        <w:numPr>
          <w:ilvl w:val="4"/>
          <w:numId w:val="5"/>
        </w:numPr>
        <w:contextualSpacing w:val="0"/>
      </w:pPr>
      <w:r>
        <w:rPr>
          <w:sz w:val="20"/>
          <w:szCs w:val="20"/>
        </w:rPr>
        <w:t xml:space="preserve">Desde que você adquira e ceda ao servidor o número necessário de licenças de gerenciamento de servidor da edição Standard, conforme especificado em 2.a.ii.A.I, poderá gerenciar dois OSEs no servidor licenciado. A edição Standard permite o gerenciamento do OSE Físico no Servidor Licenciado (além dos dois OSEs Virtuais) se o OSE Físico for usado exclusivamente para hospedar e Gerenciar OSEs Virtuais. Além disso, você pode gerenciar qualquer número de OSEs instanciados como Contêineres do Windows Server naquele servidor. </w:t>
      </w:r>
    </w:p>
    <w:p w14:paraId="6C6C0926" w14:textId="43F927B7" w:rsidR="0080335E" w:rsidRPr="00B26586" w:rsidRDefault="0080335E" w:rsidP="00F611C0">
      <w:pPr>
        <w:pStyle w:val="ListParagraph"/>
        <w:ind w:left="1792"/>
        <w:contextualSpacing w:val="0"/>
      </w:pPr>
      <w:r>
        <w:rPr>
          <w:sz w:val="20"/>
          <w:szCs w:val="20"/>
        </w:rPr>
        <w:t>Você pode atribuir as Licenças adicionais da edição Standard ao Servidor Licenciado igual ao número especificado no 2.a.ii.A.I acima e gerenciar dois OSEs adicionais.</w:t>
      </w:r>
    </w:p>
    <w:p w14:paraId="78A8D8C2" w14:textId="5A2E56CB" w:rsidR="00895E0C" w:rsidRPr="00B26586" w:rsidRDefault="00895E0C" w:rsidP="00867C57">
      <w:pPr>
        <w:pStyle w:val="ListParagraph"/>
        <w:numPr>
          <w:ilvl w:val="3"/>
          <w:numId w:val="5"/>
        </w:numPr>
        <w:contextualSpacing w:val="0"/>
      </w:pPr>
      <w:r>
        <w:rPr>
          <w:b/>
          <w:sz w:val="20"/>
          <w:szCs w:val="20"/>
          <w:u w:val="single"/>
        </w:rPr>
        <w:t>System Center 2016 Datacenter</w:t>
      </w:r>
      <w:r>
        <w:rPr>
          <w:b/>
          <w:sz w:val="20"/>
          <w:szCs w:val="20"/>
        </w:rPr>
        <w:t xml:space="preserve">. </w:t>
      </w:r>
      <w:r>
        <w:rPr>
          <w:sz w:val="20"/>
          <w:szCs w:val="20"/>
        </w:rPr>
        <w:t>O número necessário de licenças de gerenciamento de servidor de OSE depende do número de núcleos físicos no servidor no qual seus OSEs gerenciados serão executados.</w:t>
      </w:r>
      <w:r>
        <w:t xml:space="preserve"> O número de Licenças necessário é igual ao número de Núcleos Físicos no Servidor Licenciado, sujeito a no mínimo oito Licenças por Processador Físico e no mínimo 16 Licenças por Servidor.</w:t>
      </w:r>
      <w:r>
        <w:rPr>
          <w:sz w:val="20"/>
          <w:szCs w:val="20"/>
        </w:rPr>
        <w:t xml:space="preserve"> </w:t>
      </w:r>
    </w:p>
    <w:p w14:paraId="00907FBE" w14:textId="39E544C7" w:rsidR="00895E0C" w:rsidRPr="00B26586" w:rsidRDefault="00895E0C" w:rsidP="00867C57">
      <w:pPr>
        <w:pStyle w:val="ListParagraph"/>
        <w:ind w:left="1440"/>
        <w:contextualSpacing w:val="0"/>
      </w:pPr>
      <w:r>
        <w:rPr>
          <w:sz w:val="20"/>
          <w:szCs w:val="20"/>
        </w:rPr>
        <w:t>Desde que você adquira e ceda ao servidor o número necessário de licenças de gerenciamento de servidor da edição Datacenter, conforme descrito acima, poderá gerenciar qualquer número de OSEs nesse servidor. Além disso, você pode gerenciar qualquer número de OSEs instanciados como Contêineres do Windows Server naquele servidor.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Licenças de Gerenciamento de Cliente. </w:t>
      </w:r>
      <w:r>
        <w:rPr>
          <w:b w:val="0"/>
          <w:color w:val="000000"/>
          <w:sz w:val="20"/>
          <w:szCs w:val="20"/>
        </w:rPr>
        <w:t xml:space="preserve">As Licenças de Gerenciamento de Cliente incluem a Licença de Gerenciamento de Cliente do System Center Configuration Manager 1606, Licença de Gerenciamento de Cliente do System Center 2016 Data Protection Manager, Licença de Gerenciamento de Cliente do System Center 2016 Operations Manager, Licença de Gerenciamento de Cliente do System Center 2016 Service Manager e </w:t>
      </w:r>
      <w:r>
        <w:rPr>
          <w:b w:val="0"/>
          <w:sz w:val="20"/>
          <w:szCs w:val="20"/>
        </w:rPr>
        <w:t>Licença de Gerenciamento de Cliente do System Center 2016 Orchestrator</w:t>
      </w:r>
      <w:r>
        <w:rPr>
          <w:b w:val="0"/>
          <w:color w:val="000000"/>
          <w:sz w:val="20"/>
          <w:szCs w:val="20"/>
        </w:rPr>
        <w:t>. Há dois tipos de licenças de gerenciamento de cliente: um para OSEs gerenciados e outro para usuários. Você pode escolher qualquer tipo ou uma combinação de ambos. As licenças de gerenciamento de cliente não permitem o gerenciamento de nenhum OSE que executa um sistema operacional de servidor.</w:t>
      </w:r>
    </w:p>
    <w:p w14:paraId="4C1FF028" w14:textId="77777777" w:rsidR="002B10A1" w:rsidRPr="00B26586" w:rsidRDefault="00895E0C" w:rsidP="00867C57">
      <w:pPr>
        <w:pStyle w:val="Bullet4Underlined"/>
      </w:pPr>
      <w:r>
        <w:rPr>
          <w:sz w:val="20"/>
          <w:szCs w:val="20"/>
        </w:rPr>
        <w:t>Licenças de Gerenciamento de Cliente de OSE</w:t>
      </w:r>
      <w:r>
        <w:rPr>
          <w:sz w:val="20"/>
          <w:szCs w:val="20"/>
          <w:u w:val="none"/>
        </w:rPr>
        <w:t xml:space="preserve">. </w:t>
      </w:r>
    </w:p>
    <w:p w14:paraId="7AD2C8BE" w14:textId="745F450E" w:rsidR="00454EBD" w:rsidRPr="00B26586" w:rsidRDefault="00454EBD" w:rsidP="00867C57">
      <w:pPr>
        <w:pStyle w:val="Bullet4Underlined"/>
        <w:numPr>
          <w:ilvl w:val="1"/>
          <w:numId w:val="2"/>
        </w:numPr>
        <w:tabs>
          <w:tab w:val="clear" w:pos="1440"/>
          <w:tab w:val="num" w:pos="1800"/>
        </w:tabs>
        <w:ind w:left="1800"/>
      </w:pPr>
      <w:r>
        <w:rPr>
          <w:sz w:val="20"/>
          <w:szCs w:val="20"/>
          <w:u w:val="none"/>
        </w:rPr>
        <w:t>Uma Licença de Gerenciamento de Cliente de OSE lhe permite usar o Software para Servidores para gerenciar um OSE.</w:t>
      </w:r>
      <w:r w:rsidR="0068205E">
        <w:rPr>
          <w:sz w:val="20"/>
          <w:szCs w:val="20"/>
          <w:u w:val="none"/>
        </w:rPr>
        <w:t xml:space="preserve"> </w:t>
      </w:r>
    </w:p>
    <w:p w14:paraId="06D4E44C" w14:textId="2188E333" w:rsidR="002B10A1" w:rsidRPr="00B26586" w:rsidRDefault="00DF2B59" w:rsidP="00867C57">
      <w:pPr>
        <w:pStyle w:val="Bullet4Underlined"/>
        <w:numPr>
          <w:ilvl w:val="1"/>
          <w:numId w:val="2"/>
        </w:numPr>
        <w:tabs>
          <w:tab w:val="clear" w:pos="1440"/>
          <w:tab w:val="num" w:pos="1800"/>
        </w:tabs>
        <w:ind w:left="1800"/>
      </w:pPr>
      <w:r>
        <w:rPr>
          <w:sz w:val="20"/>
          <w:szCs w:val="20"/>
          <w:u w:val="none"/>
        </w:rPr>
        <w:t>Cada Licença de Gerenciamento de Cliente de OSE que você adquire deve ser atribuída ao dispositivo no qual o OSE gerenciado será executado.</w:t>
      </w:r>
      <w:r w:rsidR="0068205E">
        <w:rPr>
          <w:sz w:val="20"/>
          <w:szCs w:val="20"/>
          <w:u w:val="none"/>
        </w:rPr>
        <w:t xml:space="preserve"> </w:t>
      </w:r>
    </w:p>
    <w:p w14:paraId="77606153" w14:textId="526EE944" w:rsidR="00895E0C" w:rsidRPr="00B26586" w:rsidRDefault="0097522A" w:rsidP="00867C57">
      <w:pPr>
        <w:pStyle w:val="Bullet4Underlined"/>
        <w:numPr>
          <w:ilvl w:val="1"/>
          <w:numId w:val="2"/>
        </w:numPr>
        <w:tabs>
          <w:tab w:val="clear" w:pos="1440"/>
          <w:tab w:val="num" w:pos="1800"/>
        </w:tabs>
        <w:ind w:left="1800"/>
      </w:pPr>
      <w:r>
        <w:rPr>
          <w:sz w:val="20"/>
          <w:szCs w:val="20"/>
          <w:u w:val="none"/>
        </w:rPr>
        <w:t>O Gerenciamento de um OSE acessado por mais de um usuário requer uma Licença de Gerenciamento de Cliente do OSE ou uma Licença de Gerenciamento de Cliente de Usuário para cada usuário.</w:t>
      </w:r>
      <w:r w:rsidR="0068205E">
        <w:rPr>
          <w:sz w:val="20"/>
          <w:szCs w:val="20"/>
          <w:u w:val="none"/>
        </w:rPr>
        <w:t xml:space="preserve"> </w:t>
      </w:r>
    </w:p>
    <w:p w14:paraId="31AE3762" w14:textId="77777777" w:rsidR="002B10A1" w:rsidRPr="00B26586" w:rsidRDefault="00895E0C" w:rsidP="00867C57">
      <w:pPr>
        <w:pStyle w:val="Bullet4Underlined"/>
      </w:pPr>
      <w:r>
        <w:rPr>
          <w:sz w:val="20"/>
          <w:szCs w:val="20"/>
        </w:rPr>
        <w:t>Licenças de Gerenciamento de Cliente de Usuário</w:t>
      </w:r>
      <w:r>
        <w:rPr>
          <w:sz w:val="20"/>
          <w:szCs w:val="20"/>
          <w:u w:val="none"/>
        </w:rPr>
        <w:t xml:space="preserve">. </w:t>
      </w:r>
    </w:p>
    <w:p w14:paraId="270C2A4D" w14:textId="52C53A42" w:rsidR="00454EBD" w:rsidRPr="00B26586" w:rsidRDefault="00454EBD" w:rsidP="00867C57">
      <w:pPr>
        <w:pStyle w:val="Bullet4Underlined"/>
        <w:numPr>
          <w:ilvl w:val="1"/>
          <w:numId w:val="2"/>
        </w:numPr>
        <w:tabs>
          <w:tab w:val="clear" w:pos="1440"/>
          <w:tab w:val="num" w:pos="1800"/>
        </w:tabs>
        <w:ind w:left="1800"/>
      </w:pPr>
      <w:r>
        <w:rPr>
          <w:sz w:val="20"/>
          <w:szCs w:val="20"/>
          <w:u w:val="none"/>
        </w:rPr>
        <w:t>Uma licença de Gerenciamento de Cliente de Usuário lhe permite usar o Software para Servidores para gerenciar todos os OSEs usados pelo usuário ao qual ela foi cedida.</w:t>
      </w:r>
      <w:r w:rsidR="0068205E">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Cada Licença de Gerenciamento de Cliente de Usuário que você adquire deve ser atribuída a um usuário.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O Gerenciamento de um OSE acessado por mais de um usuário requer uma Licença de Gerenciamento de Cliente do OSE ou uma Licença de Gerenciamento de Cliente de Usuário para cada usuário.</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Não Obrigatoriedade de Licenças de Gerenciamento. </w:t>
      </w:r>
      <w:r>
        <w:rPr>
          <w:b w:val="0"/>
          <w:sz w:val="20"/>
          <w:szCs w:val="20"/>
        </w:rPr>
        <w:t>Não é necessário ter uma licença de gerenciamento para</w:t>
      </w:r>
    </w:p>
    <w:p w14:paraId="1DAC1865" w14:textId="77777777" w:rsidR="00895E0C" w:rsidRPr="00B26586" w:rsidRDefault="00895E0C" w:rsidP="00867C57">
      <w:pPr>
        <w:pStyle w:val="Bullet4Underlined"/>
      </w:pPr>
      <w:r>
        <w:rPr>
          <w:sz w:val="20"/>
          <w:szCs w:val="20"/>
          <w:u w:val="none"/>
        </w:rPr>
        <w:t>qualquer um dos OSEs que não haja nenhuma instância de software em execução;</w:t>
      </w:r>
    </w:p>
    <w:p w14:paraId="6E308EC4" w14:textId="77777777" w:rsidR="005644F4" w:rsidRPr="00B26586" w:rsidRDefault="00895E0C" w:rsidP="00867C57">
      <w:pPr>
        <w:pStyle w:val="Bullet4Underlined"/>
      </w:pPr>
      <w:r>
        <w:rPr>
          <w:sz w:val="20"/>
          <w:szCs w:val="20"/>
          <w:u w:val="none"/>
        </w:rPr>
        <w:t>qualquer um dos seus dispositivos de infraestrutura de rede funcionando exclusivamente para a finalidade de transmitir os dados da rede e não executando o software Windows Server,</w:t>
      </w:r>
    </w:p>
    <w:p w14:paraId="57E1D842" w14:textId="77777777" w:rsidR="00895E0C" w:rsidRPr="00B26586" w:rsidRDefault="005644F4" w:rsidP="00867C57">
      <w:pPr>
        <w:pStyle w:val="Bullet4Underlined"/>
      </w:pPr>
      <w:r>
        <w:rPr>
          <w:sz w:val="20"/>
          <w:szCs w:val="20"/>
          <w:u w:val="none"/>
        </w:rPr>
        <w:t>quaisquer OSEs que você está convertendo de físico para virtual durante o processo de conversão ou</w:t>
      </w:r>
    </w:p>
    <w:p w14:paraId="0E323AEA" w14:textId="1FCB2382" w:rsidR="00895E0C" w:rsidRPr="00B26586" w:rsidRDefault="00895E0C" w:rsidP="00867C57">
      <w:pPr>
        <w:pStyle w:val="Bullet4Underlined"/>
      </w:pPr>
      <w:r>
        <w:rPr>
          <w:sz w:val="20"/>
          <w:szCs w:val="20"/>
          <w:u w:val="none"/>
        </w:rPr>
        <w:t>nenhum dos seus dispositivos para os quais você está exclusivamente executando gerenciamento fora de banda.</w:t>
      </w:r>
    </w:p>
    <w:p w14:paraId="4F1DE9D3" w14:textId="567C5921" w:rsidR="005E498D" w:rsidRPr="00B26586" w:rsidRDefault="005E498D" w:rsidP="00867C57">
      <w:pPr>
        <w:pStyle w:val="Bullet4"/>
      </w:pPr>
      <w:r>
        <w:t>qualquer dispositivo exclusivamente monitorado ou gerenciado para o status de seus componentes de hardware com relação à temperatura do sistema, velocidade da ventoinha, ação de ligar/desligar, reinicialização do sistema ou disponibilidade da CPU.</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Reatribuição de Licenças de Gerenciamento. </w:t>
      </w:r>
      <w:r>
        <w:rPr>
          <w:b w:val="0"/>
          <w:sz w:val="20"/>
          <w:szCs w:val="20"/>
        </w:rPr>
        <w:t>É permitido:</w:t>
      </w:r>
    </w:p>
    <w:p w14:paraId="365CFF1E" w14:textId="77777777" w:rsidR="00895E0C" w:rsidRPr="00B26586" w:rsidRDefault="00895E0C" w:rsidP="00867C57">
      <w:pPr>
        <w:pStyle w:val="Bullet4"/>
      </w:pPr>
      <w:r>
        <w:rPr>
          <w:sz w:val="20"/>
          <w:szCs w:val="20"/>
        </w:rPr>
        <w:tab/>
        <w:t>transferir permanentemente uma licença de gerenciamento de um dispositivo para outro, ou de um usuário para outro ou</w:t>
      </w:r>
    </w:p>
    <w:p w14:paraId="28B4040E" w14:textId="77777777" w:rsidR="00895E0C" w:rsidRPr="00B26586" w:rsidRDefault="00895E0C" w:rsidP="00867C57">
      <w:pPr>
        <w:pStyle w:val="Bullet4"/>
      </w:pPr>
      <w:r>
        <w:rPr>
          <w:sz w:val="20"/>
          <w:szCs w:val="20"/>
        </w:rPr>
        <w:tab/>
        <w:t>transferir temporariamente uma licença de gerenciamento para um dispositivo temporário enquanto o primeiro dispositivo estiver fora de serviço ou um funcionário temporário durante a ausência do primeiro usuário.</w:t>
      </w:r>
    </w:p>
    <w:p w14:paraId="1D0C64FB" w14:textId="562C9AEF" w:rsidR="00895E0C" w:rsidRPr="00B26586" w:rsidRDefault="00895E0C" w:rsidP="008D2685">
      <w:pPr>
        <w:pStyle w:val="Heading3Bold"/>
        <w:tabs>
          <w:tab w:val="clear" w:pos="1077"/>
          <w:tab w:val="clear" w:pos="1440"/>
          <w:tab w:val="num" w:pos="1080"/>
        </w:tabs>
      </w:pPr>
      <w:r>
        <w:rPr>
          <w:sz w:val="20"/>
          <w:szCs w:val="20"/>
        </w:rPr>
        <w:t>Direitos de Downgrade de Licenças de Gerenciamento.</w:t>
      </w:r>
      <w:r>
        <w:rPr>
          <w:b w:val="0"/>
          <w:sz w:val="20"/>
          <w:szCs w:val="20"/>
        </w:rPr>
        <w:t xml:space="preserve"> Suas licenças de gerenciamento do System Center 2016 permitem o gerenciamento por instâncias de versões anteriores do Software para Servidores</w:t>
      </w:r>
      <w:r>
        <w:rPr>
          <w:b w:val="0"/>
          <w:sz w:val="20"/>
        </w:rPr>
        <w:t>.</w:t>
      </w:r>
    </w:p>
    <w:p w14:paraId="7F8AA721" w14:textId="77777777" w:rsidR="00895E0C" w:rsidRPr="00B26586" w:rsidRDefault="00895E0C" w:rsidP="00867C57">
      <w:pPr>
        <w:pStyle w:val="Heading2"/>
      </w:pPr>
      <w:r>
        <w:rPr>
          <w:sz w:val="20"/>
          <w:szCs w:val="20"/>
        </w:rPr>
        <w:t>Uso do Software.</w:t>
      </w:r>
      <w:r w:rsidRPr="0075553A">
        <w:rPr>
          <w:b w:val="0"/>
          <w:bCs w:val="0"/>
          <w:sz w:val="20"/>
          <w:szCs w:val="20"/>
        </w:rPr>
        <w:t xml:space="preserve"> </w:t>
      </w:r>
      <w:r>
        <w:rPr>
          <w:b w:val="0"/>
          <w:sz w:val="20"/>
          <w:szCs w:val="20"/>
        </w:rPr>
        <w:t>Depois de adquirir e ceder o número necessário de licenças de gerenciamento apropriadas aos seus servidores, outros dispositivos e usuários, você poderá usar o Software para Servidores para gerenciar seus OSE(s).</w:t>
      </w:r>
      <w:r>
        <w:rPr>
          <w:sz w:val="20"/>
          <w:szCs w:val="20"/>
        </w:rPr>
        <w:t xml:space="preserve"> </w:t>
      </w:r>
      <w:r>
        <w:rPr>
          <w:b w:val="0"/>
          <w:sz w:val="20"/>
          <w:szCs w:val="20"/>
        </w:rPr>
        <w:t>Cada licença de gerenciamento fornece a você os seguintes direitos.</w:t>
      </w:r>
    </w:p>
    <w:p w14:paraId="72F8BBAC" w14:textId="0840A2BC" w:rsidR="00FB4B93" w:rsidRPr="00B26586" w:rsidRDefault="00895E0C" w:rsidP="00867C57">
      <w:pPr>
        <w:pStyle w:val="Heading3"/>
      </w:pPr>
      <w:r>
        <w:rPr>
          <w:b/>
          <w:sz w:val="20"/>
          <w:szCs w:val="20"/>
        </w:rPr>
        <w:t>Execução de Instâncias do Software de Servidor.</w:t>
      </w:r>
      <w:r>
        <w:rPr>
          <w:sz w:val="20"/>
          <w:szCs w:val="20"/>
        </w:rPr>
        <w:t xml:space="preserve"> Você poderá executar, a qualquer momento, uma instância do Software para Servidores em um ou mais servidores.</w:t>
      </w:r>
    </w:p>
    <w:p w14:paraId="336B4108" w14:textId="25A6A104" w:rsidR="00895E0C" w:rsidRPr="00B26586" w:rsidRDefault="00895E0C" w:rsidP="00867C57">
      <w:pPr>
        <w:pStyle w:val="Heading3"/>
      </w:pPr>
      <w:r>
        <w:rPr>
          <w:b/>
          <w:sz w:val="20"/>
          <w:szCs w:val="20"/>
        </w:rPr>
        <w:t>Execução de Instâncias dos Softwares Adicionais.</w:t>
      </w:r>
      <w:r>
        <w:rPr>
          <w:sz w:val="20"/>
          <w:szCs w:val="20"/>
        </w:rPr>
        <w:t xml:space="preserve"> Você poderá executar ou usar qualquer número de instâncias de softwares identificados como softwares adicionais para o Software para Servidores aplicáveis em OSEs físicos ou virtuais em qualquer número de dispositivos. É permitido usar um software adicional apenas com o Software para Servidores, direta ou indiretamente, por meio de outros softwares.</w:t>
      </w:r>
    </w:p>
    <w:p w14:paraId="34AAB177" w14:textId="77777777" w:rsidR="005644F4" w:rsidRPr="00B26586" w:rsidRDefault="005644F4" w:rsidP="00867C57">
      <w:pPr>
        <w:pStyle w:val="Heading2"/>
      </w:pPr>
      <w:r>
        <w:rPr>
          <w:sz w:val="20"/>
          <w:szCs w:val="20"/>
        </w:rPr>
        <w:t>Programas Microsoft Incluídos.</w:t>
      </w:r>
      <w:r>
        <w:rPr>
          <w:b w:val="0"/>
          <w:bCs w:val="0"/>
          <w:sz w:val="20"/>
          <w:szCs w:val="20"/>
        </w:rPr>
        <w:t xml:space="preserve"> O software contém outros programas Microsoft. Esses termos de licença os identificam e indicam se outros termos de licenças se aplicarem ao seu uso desses programas ou se estes termos de licença se aplicam ao uso que você faz deles. Para os programas incluídos, mas não identificados, os termos de licença desses programas se aplicam ao uso que você faz deles.</w:t>
      </w:r>
    </w:p>
    <w:p w14:paraId="1366E8BE" w14:textId="0A9BD3E5" w:rsidR="005644F4" w:rsidRPr="00B26586" w:rsidRDefault="005644F4" w:rsidP="00867C57">
      <w:pPr>
        <w:pStyle w:val="Heading2"/>
      </w:pPr>
      <w:r>
        <w:rPr>
          <w:sz w:val="20"/>
          <w:szCs w:val="20"/>
        </w:rPr>
        <w:t>Programas de Terceiros.</w:t>
      </w:r>
      <w:r>
        <w:rPr>
          <w:b w:val="0"/>
          <w:bCs w:val="0"/>
          <w:sz w:val="20"/>
          <w:szCs w:val="20"/>
        </w:rPr>
        <w:t xml:space="preserve"> O software adicional pode incluir programas de terceiros que a Microsoft, não o terceiro, licencie a você de acordo com este contrato. Notificações, se houver, relativas aos programas de terceiros, são incluídas no software somente para fins informativos. Notificações para programas de terceiros incluídas com o System Center Configuration Manager estão em </w:t>
      </w:r>
      <w:hyperlink r:id="rId10" w:history="1">
        <w:r>
          <w:rPr>
            <w:rStyle w:val="Hyperlink"/>
            <w:rFonts w:cs="Tahoma"/>
            <w:b w:val="0"/>
            <w:bCs w:val="0"/>
            <w:sz w:val="20"/>
            <w:szCs w:val="20"/>
          </w:rPr>
          <w:t>http://go.microsoft.com/fwlink/?LinkID=789409</w:t>
        </w:r>
      </w:hyperlink>
      <w:r>
        <w:rPr>
          <w:b w:val="0"/>
          <w:bCs w:val="0"/>
          <w:sz w:val="20"/>
          <w:szCs w:val="20"/>
        </w:rPr>
        <w:t>.</w:t>
      </w:r>
    </w:p>
    <w:p w14:paraId="6DFB7193" w14:textId="77777777" w:rsidR="005644F4" w:rsidRPr="00B26586" w:rsidRDefault="005644F4" w:rsidP="00867C57">
      <w:pPr>
        <w:pStyle w:val="Heading1"/>
      </w:pPr>
      <w:r>
        <w:rPr>
          <w:sz w:val="20"/>
          <w:szCs w:val="20"/>
        </w:rPr>
        <w:t>DIREITOS DE USO E/OU REQUISITOS DE LICENCIAMENTO ADICIONAIS.</w:t>
      </w:r>
    </w:p>
    <w:p w14:paraId="41874EAF" w14:textId="1469B678" w:rsidR="0063115B" w:rsidRPr="00B26586" w:rsidRDefault="005644F4" w:rsidP="00867C57">
      <w:pPr>
        <w:pStyle w:val="Heading2"/>
      </w:pPr>
      <w:r>
        <w:rPr>
          <w:sz w:val="20"/>
          <w:szCs w:val="20"/>
        </w:rPr>
        <w:t>Componentes da Marca SQL Server.</w:t>
      </w:r>
      <w:r>
        <w:rPr>
          <w:b w:val="0"/>
          <w:bCs w:val="0"/>
          <w:sz w:val="20"/>
          <w:szCs w:val="20"/>
        </w:rPr>
        <w:t xml:space="preserve"> </w:t>
      </w:r>
    </w:p>
    <w:p w14:paraId="740B63B6" w14:textId="32AFCCF5" w:rsidR="005644F4" w:rsidRPr="00B26586" w:rsidRDefault="00834FC1" w:rsidP="00A576AC">
      <w:pPr>
        <w:pStyle w:val="Heading3"/>
        <w:ind w:right="90"/>
      </w:pPr>
      <w:r>
        <w:t xml:space="preserve">O System Center Virtual Machine Manager contém os seguintes programas dos componentes da marca Microsoft SQL Server, e os termos de licença aplicáveis ao uso que você faz desses programas são encontrados na pasta “LICENÇAS” localizada no DVD ou no local de instalação das seguintes: Se você não concordar com os termos de licença desses programas, não poderá usá-los. </w:t>
      </w:r>
    </w:p>
    <w:p w14:paraId="524385D9" w14:textId="2C2B7EB8" w:rsidR="005644F4" w:rsidRPr="00B26586" w:rsidRDefault="00343095" w:rsidP="003845C5">
      <w:pPr>
        <w:pStyle w:val="Bullet4"/>
        <w:numPr>
          <w:ilvl w:val="1"/>
          <w:numId w:val="2"/>
        </w:numPr>
        <w:spacing w:after="0"/>
      </w:pPr>
      <w:r>
        <w:rPr>
          <w:sz w:val="20"/>
          <w:szCs w:val="20"/>
        </w:rPr>
        <w:t>Data-Tier Application Framework (2014)</w:t>
      </w:r>
    </w:p>
    <w:p w14:paraId="0372AE2D" w14:textId="1BA92F77" w:rsidR="005644F4" w:rsidRPr="00B26586" w:rsidRDefault="005644F4" w:rsidP="003845C5">
      <w:pPr>
        <w:pStyle w:val="Bullet4"/>
        <w:numPr>
          <w:ilvl w:val="1"/>
          <w:numId w:val="2"/>
        </w:numPr>
        <w:spacing w:before="0" w:after="0"/>
      </w:pPr>
      <w:r>
        <w:rPr>
          <w:sz w:val="20"/>
          <w:szCs w:val="20"/>
        </w:rPr>
        <w:t>Objetos de Gerenciamento Compartilhado do SQL Server 2014</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Serviço de Compilador Transact-SQL do SQL Server 2014</w:t>
      </w:r>
    </w:p>
    <w:p w14:paraId="1976C5E8" w14:textId="7C7F784C" w:rsidR="005644F4" w:rsidRPr="00B26586" w:rsidRDefault="005644F4" w:rsidP="003845C5">
      <w:pPr>
        <w:pStyle w:val="Bullet4"/>
        <w:numPr>
          <w:ilvl w:val="1"/>
          <w:numId w:val="2"/>
        </w:numPr>
        <w:spacing w:before="0"/>
      </w:pPr>
      <w:r>
        <w:rPr>
          <w:sz w:val="20"/>
          <w:szCs w:val="20"/>
        </w:rPr>
        <w:t xml:space="preserve">System CLR Types para Microsoft SQL Server 2014 </w:t>
      </w:r>
    </w:p>
    <w:p w14:paraId="6DBE266A" w14:textId="1D56917F" w:rsidR="00CA0941" w:rsidRPr="00B26586" w:rsidRDefault="0063115B" w:rsidP="0063115B">
      <w:pPr>
        <w:pStyle w:val="Heading3"/>
      </w:pPr>
      <w:r>
        <w:t xml:space="preserve">O System Center </w:t>
      </w:r>
      <w:r>
        <w:rPr>
          <w:sz w:val="20"/>
          <w:szCs w:val="20"/>
        </w:rPr>
        <w:t>Configuration Manager</w:t>
      </w:r>
      <w:r>
        <w:t xml:space="preserve"> 1606 contém os seguintes componentes da marca Microsoft SQL Server, e os termos de licença aplicáveis ao uso que você faz desses programas são encontrados </w:t>
      </w:r>
      <w:r>
        <w:rPr>
          <w:sz w:val="20"/>
          <w:szCs w:val="20"/>
        </w:rPr>
        <w:t xml:space="preserve">em </w:t>
      </w:r>
      <w:hyperlink r:id="rId11" w:history="1">
        <w:r>
          <w:rPr>
            <w:rStyle w:val="Hyperlink"/>
            <w:rFonts w:cs="Tahoma"/>
          </w:rPr>
          <w:t>http://go.microsoft.com/fwlink/?LinkID=787077</w:t>
        </w:r>
      </w:hyperlink>
      <w:r>
        <w:t>. Se você não concordar com os termos de licença desses programas, não poderá usá-los.</w:t>
      </w:r>
      <w:r>
        <w:rPr>
          <w:sz w:val="20"/>
          <w:szCs w:val="20"/>
        </w:rPr>
        <w:t xml:space="preserve"> </w:t>
      </w:r>
    </w:p>
    <w:p w14:paraId="53330983" w14:textId="1A2BBB92" w:rsidR="00CA3FEA" w:rsidRPr="00B26586" w:rsidRDefault="00973351" w:rsidP="003845C5">
      <w:pPr>
        <w:pStyle w:val="Bullet4"/>
        <w:numPr>
          <w:ilvl w:val="1"/>
          <w:numId w:val="2"/>
        </w:numPr>
        <w:spacing w:after="0"/>
      </w:pPr>
      <w:hyperlink r:id="rId12" w:history="1">
        <w:r w:rsidR="00A754D9">
          <w:rPr>
            <w:sz w:val="20"/>
            <w:szCs w:val="20"/>
          </w:rPr>
          <w:t>SQL Server 2012 Native Client</w:t>
        </w:r>
      </w:hyperlink>
    </w:p>
    <w:p w14:paraId="6800BB55" w14:textId="23B93F31" w:rsidR="00CA3FEA" w:rsidRPr="00B26586" w:rsidRDefault="00973351" w:rsidP="003845C5">
      <w:pPr>
        <w:pStyle w:val="Bullet4"/>
        <w:numPr>
          <w:ilvl w:val="1"/>
          <w:numId w:val="2"/>
        </w:numPr>
        <w:spacing w:before="0" w:after="0"/>
      </w:pPr>
      <w:hyperlink r:id="rId13" w:history="1">
        <w:r w:rsidR="00A754D9">
          <w:rPr>
            <w:sz w:val="20"/>
            <w:szCs w:val="20"/>
          </w:rPr>
          <w:t>SQL Server 2014 Express</w:t>
        </w:r>
      </w:hyperlink>
    </w:p>
    <w:p w14:paraId="7F1F966C" w14:textId="254C9EBE" w:rsidR="00CA3FEA" w:rsidRPr="00B26586" w:rsidRDefault="00973351" w:rsidP="003845C5">
      <w:pPr>
        <w:pStyle w:val="Bullet4"/>
        <w:numPr>
          <w:ilvl w:val="1"/>
          <w:numId w:val="2"/>
        </w:numPr>
        <w:spacing w:before="0" w:after="0"/>
      </w:pPr>
      <w:hyperlink r:id="rId14" w:history="1">
        <w:r w:rsidR="00A754D9">
          <w:rPr>
            <w:sz w:val="20"/>
            <w:szCs w:val="20"/>
          </w:rPr>
          <w:t>Objetos de Gerenciamento Compartilhado do SQL Server 2014</w:t>
        </w:r>
      </w:hyperlink>
    </w:p>
    <w:p w14:paraId="79DAB8AC" w14:textId="4DF8E982" w:rsidR="00CA3FEA" w:rsidRPr="00B26586" w:rsidRDefault="00973351" w:rsidP="003845C5">
      <w:pPr>
        <w:pStyle w:val="Bullet4"/>
        <w:numPr>
          <w:ilvl w:val="1"/>
          <w:numId w:val="2"/>
        </w:numPr>
        <w:spacing w:before="0" w:after="0"/>
      </w:pPr>
      <w:hyperlink r:id="rId15" w:history="1">
        <w:r w:rsidR="00A754D9">
          <w:rPr>
            <w:sz w:val="20"/>
            <w:szCs w:val="20"/>
          </w:rPr>
          <w:t>SQL Server Compact 4.0 com Service Pack 1 (Sp1)</w:t>
        </w:r>
      </w:hyperlink>
    </w:p>
    <w:p w14:paraId="56EBA009" w14:textId="7ED19063" w:rsidR="00CA3FEA" w:rsidRPr="00B26586" w:rsidRDefault="00973351" w:rsidP="003845C5">
      <w:pPr>
        <w:pStyle w:val="Bullet4"/>
        <w:numPr>
          <w:ilvl w:val="1"/>
          <w:numId w:val="2"/>
        </w:numPr>
        <w:spacing w:before="0"/>
      </w:pPr>
      <w:hyperlink r:id="rId16" w:history="1">
        <w:r w:rsidR="00A754D9">
          <w:rPr>
            <w:sz w:val="20"/>
            <w:szCs w:val="20"/>
          </w:rPr>
          <w:t>System CLR Types para Microsoft SQL Server 2014</w:t>
        </w:r>
      </w:hyperlink>
    </w:p>
    <w:p w14:paraId="2C99E639" w14:textId="77777777" w:rsidR="00895E0C" w:rsidRPr="00B26586" w:rsidRDefault="00895E0C" w:rsidP="00867C57">
      <w:pPr>
        <w:pStyle w:val="Heading2"/>
      </w:pPr>
      <w:r>
        <w:rPr>
          <w:sz w:val="20"/>
          <w:szCs w:val="20"/>
        </w:rPr>
        <w:t xml:space="preserve">Funcionalidade Adicional/Serviços Opcionais. </w:t>
      </w:r>
      <w:r>
        <w:rPr>
          <w:b w:val="0"/>
          <w:sz w:val="20"/>
          <w:szCs w:val="20"/>
        </w:rPr>
        <w:t>A Microsoft poderá oferecer funcionalidade adicional para ou um serviço complementar opcional para o software. Outros termos de licença ou direitos de uso e valores poderão ser aplicados.</w:t>
      </w:r>
    </w:p>
    <w:p w14:paraId="0D104421" w14:textId="77777777" w:rsidR="005644F4" w:rsidRPr="00B26586" w:rsidRDefault="005644F4" w:rsidP="00867C57">
      <w:pPr>
        <w:pStyle w:val="Heading2"/>
      </w:pPr>
      <w:r>
        <w:rPr>
          <w:bCs w:val="0"/>
          <w:sz w:val="20"/>
          <w:szCs w:val="20"/>
        </w:rPr>
        <w:t>Nenhuma cópia nem Conjuntos de Dados de Distribuição.</w:t>
      </w:r>
      <w:r>
        <w:rPr>
          <w:b w:val="0"/>
          <w:sz w:val="20"/>
          <w:szCs w:val="20"/>
        </w:rPr>
        <w:t xml:space="preserve"> Você não pode copiar nem distribuir nenhum conjunto de dados (ou qualquer parte do conjunto de dados) incluído no software.</w:t>
      </w:r>
    </w:p>
    <w:p w14:paraId="0DCE499D" w14:textId="26F76240" w:rsidR="00895E0C" w:rsidRPr="00B26586" w:rsidRDefault="00895E0C" w:rsidP="00867C57">
      <w:pPr>
        <w:pStyle w:val="Heading1"/>
      </w:pPr>
      <w:r>
        <w:rPr>
          <w:sz w:val="20"/>
          <w:szCs w:val="20"/>
        </w:rPr>
        <w:t>SERVIÇOS DE INTERNET.</w:t>
      </w:r>
      <w:r>
        <w:rPr>
          <w:b w:val="0"/>
          <w:sz w:val="20"/>
          <w:szCs w:val="20"/>
        </w:rPr>
        <w:t xml:space="preserve"> A Microsoft fornece serviços de Internet com o software e poderá alterá-los ou cancelá-los a qualquer momento.</w:t>
      </w:r>
    </w:p>
    <w:p w14:paraId="3DEACDE6" w14:textId="75845886" w:rsidR="00895E0C" w:rsidRPr="00B26586" w:rsidRDefault="00895E0C" w:rsidP="00EC7B2A">
      <w:pPr>
        <w:pStyle w:val="Heading2"/>
        <w:ind w:right="180"/>
      </w:pPr>
      <w:r>
        <w:rPr>
          <w:sz w:val="20"/>
          <w:szCs w:val="20"/>
        </w:rPr>
        <w:t xml:space="preserve">Consentimento para Serviços de Internet. </w:t>
      </w:r>
      <w:r>
        <w:rPr>
          <w:b w:val="0"/>
          <w:sz w:val="20"/>
          <w:szCs w:val="20"/>
        </w:rPr>
        <w:t>Os recursos de software descritos abaixo e na Política de Privacidade do System Center 2016 se conectam a sistemas de computador da Microsoft ou do services provider pela Internet. Em alguns casos, você não receberá um aviso separado quando estes se conectarem. A menos que indicado de outra forma, é possível desativar esses recursos ou simplesmente não usá-los. Para obter mais informações sobre esses e outros recursos, consulte a Política de Privacidade do System Center 2016 encontrada aqui:</w:t>
      </w:r>
      <w:r>
        <w:rPr>
          <w:b w:val="0"/>
          <w:color w:val="000000"/>
          <w:sz w:val="20"/>
          <w:szCs w:val="20"/>
        </w:rPr>
        <w:t xml:space="preserve"> </w:t>
      </w:r>
      <w:hyperlink r:id="rId17" w:history="1">
        <w:r>
          <w:rPr>
            <w:rStyle w:val="Hyperlink"/>
            <w:b w:val="0"/>
            <w:color w:val="0563C1"/>
            <w:sz w:val="20"/>
            <w:szCs w:val="20"/>
          </w:rPr>
          <w:t>http://go.microsoft.com/fwlink/?LinkId=817381</w:t>
        </w:r>
      </w:hyperlink>
      <w:r>
        <w:rPr>
          <w:b w:val="0"/>
          <w:sz w:val="20"/>
          <w:szCs w:val="20"/>
        </w:rPr>
        <w:t>. Ao usar esses recursos, você autoriza a transmissão dessas informações. A Microsoft não usa as informações para identificar ou contatar você.</w:t>
      </w:r>
    </w:p>
    <w:p w14:paraId="73E9BD6E" w14:textId="31D190A1" w:rsidR="00895E0C" w:rsidRPr="00B26586" w:rsidRDefault="00895E0C" w:rsidP="00867C57">
      <w:pPr>
        <w:pStyle w:val="Body2Underline"/>
        <w:tabs>
          <w:tab w:val="left" w:pos="720"/>
        </w:tabs>
      </w:pPr>
      <w:r>
        <w:rPr>
          <w:sz w:val="20"/>
          <w:szCs w:val="20"/>
        </w:rPr>
        <w:t>Informações do Computador</w:t>
      </w:r>
      <w:r>
        <w:rPr>
          <w:sz w:val="20"/>
          <w:szCs w:val="20"/>
          <w:u w:val="none"/>
        </w:rPr>
        <w:t>. 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 A Microsoft usa essas informações para disponibilizar a você os serviços baseados na Internet.</w:t>
      </w:r>
    </w:p>
    <w:p w14:paraId="69150CBC" w14:textId="77777777" w:rsidR="00895E0C" w:rsidRPr="00B26586" w:rsidRDefault="00895E0C" w:rsidP="00867C57">
      <w:pPr>
        <w:pStyle w:val="Bullet4Underline"/>
        <w:numPr>
          <w:ilvl w:val="0"/>
          <w:numId w:val="6"/>
        </w:numPr>
        <w:tabs>
          <w:tab w:val="left" w:pos="1080"/>
        </w:tabs>
        <w:ind w:left="1080"/>
      </w:pPr>
      <w:r>
        <w:rPr>
          <w:sz w:val="20"/>
          <w:szCs w:val="20"/>
        </w:rPr>
        <w:t>Atualizações Automáticas</w:t>
      </w:r>
      <w:r>
        <w:rPr>
          <w:sz w:val="20"/>
          <w:szCs w:val="20"/>
          <w:u w:val="none"/>
        </w:rPr>
        <w:t>. Software com a tecnologia Click-to-Run poderá verificar periodicamente com a Microsoft a existência de atualizações e suplementos. Se o software encontrar atualizações e suplementos, ele poderá baixá-los e instalá-los no seu dispositivo licenciado.</w:t>
      </w:r>
    </w:p>
    <w:p w14:paraId="6796782A" w14:textId="32FF90C8" w:rsidR="00895E0C" w:rsidRPr="00B26586" w:rsidRDefault="00895E0C" w:rsidP="00000757">
      <w:pPr>
        <w:pStyle w:val="Bullet4Underline"/>
        <w:numPr>
          <w:ilvl w:val="0"/>
          <w:numId w:val="6"/>
        </w:numPr>
        <w:tabs>
          <w:tab w:val="left" w:pos="1080"/>
        </w:tabs>
        <w:ind w:left="1080" w:right="90"/>
      </w:pPr>
      <w:r>
        <w:rPr>
          <w:sz w:val="20"/>
          <w:szCs w:val="20"/>
        </w:rPr>
        <w:t>Recurso de Atualização do Windows (ou da Microsoft)</w:t>
      </w:r>
      <w:r>
        <w:rPr>
          <w:sz w:val="20"/>
          <w:szCs w:val="20"/>
          <w:u w:val="none"/>
        </w:rPr>
        <w:t>. Você poderá conectar um novo hardware ao dispositivo no qual instalou o software. É possível que o seu dispositivo não tenha os drivers necessários para se comunicar com esse hardware. Nesse caso, o recurso de atualização do software pode obter o driver correto da Microsoft e instalá-lo no seu dispositivo. Você pode desativar esse recurso de atualização.</w:t>
      </w:r>
    </w:p>
    <w:p w14:paraId="69362A4F" w14:textId="77777777" w:rsidR="009402E5" w:rsidRPr="00B26586" w:rsidRDefault="009402E5" w:rsidP="009402E5">
      <w:pPr>
        <w:pStyle w:val="Heading1"/>
        <w:numPr>
          <w:ilvl w:val="0"/>
          <w:numId w:val="0"/>
        </w:numPr>
        <w:ind w:left="720"/>
      </w:pPr>
      <w:r>
        <w:rPr>
          <w:b w:val="0"/>
          <w:sz w:val="20"/>
          <w:szCs w:val="20"/>
        </w:rPr>
        <w:t xml:space="preserve">Você pode optar por parar de receber atualizações desativando o recurso de atualização automática ou desativando o acesso à </w:t>
      </w:r>
      <w:r>
        <w:rPr>
          <w:b w:val="0"/>
          <w:bCs w:val="0"/>
          <w:sz w:val="20"/>
          <w:szCs w:val="20"/>
        </w:rPr>
        <w:t>Internet. Consulte a documentação do produto para aprender a desativar atualizações para o dispositivo ou software específico.</w:t>
      </w:r>
    </w:p>
    <w:p w14:paraId="128CC45E" w14:textId="77777777" w:rsidR="00895E0C" w:rsidRPr="00B26586" w:rsidRDefault="00895E0C" w:rsidP="00867C57">
      <w:pPr>
        <w:pStyle w:val="Heading2"/>
      </w:pPr>
      <w:r>
        <w:rPr>
          <w:sz w:val="20"/>
          <w:szCs w:val="20"/>
        </w:rPr>
        <w:t>Uso de Informações.</w:t>
      </w:r>
      <w:r>
        <w:rPr>
          <w:b w:val="0"/>
          <w:sz w:val="20"/>
          <w:szCs w:val="20"/>
        </w:rPr>
        <w:t xml:space="preserve"> A Microsoft poderá usar as informações do computador para aprimorar os serviços e o software. Poderemos também compartilhar essas informações com terceiros, como fornecedores de hardware e software. Eles poderão usá-las para aprimorar o modo como seus produtos são executados com o software da Microsoft.</w:t>
      </w:r>
    </w:p>
    <w:p w14:paraId="3D560D36" w14:textId="77777777" w:rsidR="00895E0C" w:rsidRPr="00B26586" w:rsidRDefault="00895E0C" w:rsidP="00867C57">
      <w:pPr>
        <w:pStyle w:val="Heading2"/>
      </w:pPr>
      <w:r>
        <w:rPr>
          <w:sz w:val="20"/>
          <w:szCs w:val="20"/>
        </w:rPr>
        <w:t>Uso Indevido dos Serviços de Internet.</w:t>
      </w:r>
      <w:r>
        <w:rPr>
          <w:b w:val="0"/>
          <w:sz w:val="20"/>
          <w:szCs w:val="20"/>
        </w:rPr>
        <w:t xml:space="preserve"> Não use esses serviços de forma que possa danificá-los ou prejudicar seu uso por outros. Em nenhuma hipótese, você poderá usar os serviços para tentar obter acesso não autorizado a qualquer serviço, dado, conta ou rede.</w:t>
      </w:r>
    </w:p>
    <w:p w14:paraId="294599E6" w14:textId="6A5B292D" w:rsidR="00895E0C" w:rsidRPr="00B26586" w:rsidRDefault="005644F4" w:rsidP="00867C57">
      <w:pPr>
        <w:pStyle w:val="Heading1"/>
      </w:pPr>
      <w:r>
        <w:rPr>
          <w:sz w:val="20"/>
          <w:szCs w:val="20"/>
        </w:rPr>
        <w:t>KB975759.</w:t>
      </w:r>
      <w:r w:rsidRPr="001B4C9D">
        <w:rPr>
          <w:b w:val="0"/>
          <w:bCs w:val="0"/>
          <w:sz w:val="20"/>
          <w:szCs w:val="20"/>
        </w:rPr>
        <w:t xml:space="preserve"> </w:t>
      </w:r>
      <w:r>
        <w:rPr>
          <w:b w:val="0"/>
          <w:sz w:val="20"/>
          <w:szCs w:val="20"/>
        </w:rPr>
        <w:t>O software contém o hotfix KB975759 do Windows. Esse programa de software é parte do Windows. Os termos de licença para Windows se aplicam ao uso do hotfix KB975759 do Windows.</w:t>
      </w:r>
    </w:p>
    <w:p w14:paraId="3342BB13" w14:textId="46C10FF6" w:rsidR="00895E0C" w:rsidRPr="00B26586" w:rsidRDefault="00895E0C" w:rsidP="00867C57">
      <w:pPr>
        <w:pStyle w:val="Heading1"/>
      </w:pPr>
      <w:r>
        <w:rPr>
          <w:sz w:val="20"/>
          <w:szCs w:val="20"/>
        </w:rPr>
        <w:t>ESCOPO DA LICENÇA.</w:t>
      </w:r>
      <w:r w:rsidRPr="00D51D3A">
        <w:rPr>
          <w:b w:val="0"/>
          <w:bCs w:val="0"/>
          <w:sz w:val="20"/>
          <w:szCs w:val="20"/>
        </w:rPr>
        <w:t xml:space="preserve"> </w:t>
      </w:r>
      <w:r>
        <w:rPr>
          <w:b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20F9EBF" w14:textId="77777777" w:rsidR="00895E0C" w:rsidRPr="00B26586" w:rsidRDefault="00895E0C" w:rsidP="00867C57">
      <w:pPr>
        <w:pStyle w:val="Bullet2"/>
        <w:numPr>
          <w:ilvl w:val="0"/>
          <w:numId w:val="9"/>
        </w:numPr>
        <w:tabs>
          <w:tab w:val="left" w:pos="720"/>
        </w:tabs>
        <w:ind w:left="720"/>
      </w:pPr>
      <w:r>
        <w:rPr>
          <w:sz w:val="20"/>
          <w:szCs w:val="20"/>
        </w:rPr>
        <w:t>contornar quaisquer limitações técnicas do software;</w:t>
      </w:r>
    </w:p>
    <w:p w14:paraId="4C49CCDE" w14:textId="77777777" w:rsidR="00895E0C" w:rsidRPr="00B26586" w:rsidRDefault="00895E0C" w:rsidP="00867C57">
      <w:pPr>
        <w:pStyle w:val="Bullet2"/>
        <w:numPr>
          <w:ilvl w:val="0"/>
          <w:numId w:val="9"/>
        </w:numPr>
        <w:tabs>
          <w:tab w:val="left" w:pos="720"/>
        </w:tabs>
        <w:ind w:left="720"/>
      </w:pPr>
      <w:r>
        <w:rPr>
          <w:sz w:val="20"/>
          <w:szCs w:val="20"/>
        </w:rPr>
        <w:t>efetuar engenharia reversa, descompilação ou desmontagem do software, salvo quando essa atividade for expressamente permitida pela lei aplicável, nos limites desta, não obstante a presente limitação;</w:t>
      </w:r>
    </w:p>
    <w:p w14:paraId="4645456D" w14:textId="77777777" w:rsidR="00895E0C" w:rsidRPr="00B26586" w:rsidRDefault="00895E0C" w:rsidP="00867C57">
      <w:pPr>
        <w:pStyle w:val="Bullet2"/>
        <w:numPr>
          <w:ilvl w:val="0"/>
          <w:numId w:val="9"/>
        </w:numPr>
        <w:tabs>
          <w:tab w:val="left" w:pos="720"/>
        </w:tabs>
        <w:ind w:left="720"/>
      </w:pPr>
      <w:r>
        <w:rPr>
          <w:sz w:val="20"/>
          <w:szCs w:val="20"/>
        </w:rPr>
        <w:t>produzir mais cópias do software do que o especificado no presente contrato ou permitido pela lei aplicável, não obstante a presente limitação;</w:t>
      </w:r>
    </w:p>
    <w:p w14:paraId="6A854C33" w14:textId="16930FA4" w:rsidR="00895E0C" w:rsidRPr="00B26586" w:rsidRDefault="00895E0C" w:rsidP="00867C57">
      <w:pPr>
        <w:pStyle w:val="Bullet2"/>
        <w:numPr>
          <w:ilvl w:val="0"/>
          <w:numId w:val="9"/>
        </w:numPr>
        <w:tabs>
          <w:tab w:val="left" w:pos="720"/>
        </w:tabs>
        <w:ind w:left="720"/>
      </w:pPr>
      <w:r>
        <w:rPr>
          <w:sz w:val="20"/>
          <w:szCs w:val="20"/>
        </w:rPr>
        <w:t>publicar o software;</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alugar, arrendar ou emprestar o software; </w:t>
      </w:r>
    </w:p>
    <w:p w14:paraId="16C9260F" w14:textId="574AA6ED" w:rsidR="00895E0C" w:rsidRPr="00B26586" w:rsidRDefault="0089671D" w:rsidP="00867C57">
      <w:pPr>
        <w:pStyle w:val="Bullet2"/>
        <w:numPr>
          <w:ilvl w:val="0"/>
          <w:numId w:val="9"/>
        </w:numPr>
        <w:tabs>
          <w:tab w:val="left" w:pos="720"/>
        </w:tabs>
        <w:ind w:left="720"/>
      </w:pPr>
      <w:r>
        <w:rPr>
          <w:sz w:val="20"/>
          <w:szCs w:val="20"/>
        </w:rPr>
        <w:t>transferir o software ou este contrato a terceiros ou</w:t>
      </w:r>
    </w:p>
    <w:p w14:paraId="3DC5C5A5" w14:textId="77777777" w:rsidR="00895E0C" w:rsidRPr="00B26586" w:rsidRDefault="00895E0C" w:rsidP="00867C57">
      <w:pPr>
        <w:pStyle w:val="Bullet2"/>
        <w:numPr>
          <w:ilvl w:val="0"/>
          <w:numId w:val="9"/>
        </w:numPr>
        <w:tabs>
          <w:tab w:val="left" w:pos="720"/>
        </w:tabs>
        <w:ind w:left="720"/>
      </w:pPr>
      <w:r>
        <w:rPr>
          <w:sz w:val="20"/>
          <w:szCs w:val="20"/>
        </w:rPr>
        <w:t>usar o software para serviços de hospedagem de software comercial.</w:t>
      </w:r>
    </w:p>
    <w:p w14:paraId="673C2D9F" w14:textId="77777777" w:rsidR="00895E0C" w:rsidRPr="00B26586" w:rsidRDefault="00895E0C" w:rsidP="00867C57">
      <w:pPr>
        <w:pStyle w:val="Bullet2"/>
        <w:ind w:left="360"/>
      </w:pPr>
      <w:r>
        <w:rPr>
          <w:sz w:val="20"/>
          <w:szCs w:val="20"/>
        </w:rPr>
        <w:t>Você também não poderá remover, minimizar, bloquear nem modificar nenhum dos itens a seguir incluídos no software, inclusive conteúdo disponibilizado a você por meio do software:</w:t>
      </w:r>
    </w:p>
    <w:p w14:paraId="0AAF0F12" w14:textId="77777777" w:rsidR="00895E0C" w:rsidRPr="00B26586" w:rsidRDefault="00895E0C" w:rsidP="00867C57">
      <w:pPr>
        <w:pStyle w:val="Bullet2"/>
        <w:numPr>
          <w:ilvl w:val="0"/>
          <w:numId w:val="9"/>
        </w:numPr>
        <w:tabs>
          <w:tab w:val="left" w:pos="720"/>
        </w:tabs>
        <w:ind w:left="720"/>
      </w:pPr>
      <w:r>
        <w:rPr>
          <w:sz w:val="20"/>
          <w:szCs w:val="20"/>
        </w:rPr>
        <w:t>logotipos,</w:t>
      </w:r>
    </w:p>
    <w:p w14:paraId="78E1E500" w14:textId="77777777" w:rsidR="00895E0C" w:rsidRPr="00B26586" w:rsidRDefault="00895E0C" w:rsidP="00867C57">
      <w:pPr>
        <w:pStyle w:val="Bullet2"/>
        <w:numPr>
          <w:ilvl w:val="0"/>
          <w:numId w:val="9"/>
        </w:numPr>
        <w:tabs>
          <w:tab w:val="left" w:pos="720"/>
        </w:tabs>
        <w:ind w:left="720"/>
      </w:pPr>
      <w:r>
        <w:rPr>
          <w:sz w:val="20"/>
          <w:szCs w:val="20"/>
        </w:rPr>
        <w:t>marcas registradas,</w:t>
      </w:r>
    </w:p>
    <w:p w14:paraId="0D1B2B70" w14:textId="77777777" w:rsidR="00895E0C" w:rsidRPr="00B26586" w:rsidRDefault="00895E0C" w:rsidP="00867C57">
      <w:pPr>
        <w:pStyle w:val="Bullet2"/>
        <w:numPr>
          <w:ilvl w:val="0"/>
          <w:numId w:val="9"/>
        </w:numPr>
        <w:tabs>
          <w:tab w:val="left" w:pos="720"/>
        </w:tabs>
        <w:ind w:left="720"/>
      </w:pPr>
      <w:r>
        <w:rPr>
          <w:sz w:val="20"/>
          <w:szCs w:val="20"/>
        </w:rPr>
        <w:t>direitos autorais,</w:t>
      </w:r>
    </w:p>
    <w:p w14:paraId="665E13AB" w14:textId="77777777" w:rsidR="00895E0C" w:rsidRPr="00B26586" w:rsidRDefault="00895E0C" w:rsidP="00867C57">
      <w:pPr>
        <w:pStyle w:val="Bullet2"/>
        <w:numPr>
          <w:ilvl w:val="0"/>
          <w:numId w:val="9"/>
        </w:numPr>
        <w:tabs>
          <w:tab w:val="left" w:pos="720"/>
        </w:tabs>
        <w:ind w:left="720"/>
      </w:pPr>
      <w:r>
        <w:rPr>
          <w:sz w:val="20"/>
          <w:szCs w:val="20"/>
        </w:rPr>
        <w:t>marcas d'água digitais e</w:t>
      </w:r>
    </w:p>
    <w:p w14:paraId="422578DD" w14:textId="77777777" w:rsidR="00895E0C" w:rsidRPr="00B26586" w:rsidRDefault="00895E0C" w:rsidP="00867C57">
      <w:pPr>
        <w:pStyle w:val="Bullet2"/>
        <w:numPr>
          <w:ilvl w:val="0"/>
          <w:numId w:val="9"/>
        </w:numPr>
        <w:tabs>
          <w:tab w:val="left" w:pos="720"/>
        </w:tabs>
        <w:ind w:left="720"/>
      </w:pPr>
      <w:r>
        <w:rPr>
          <w:sz w:val="20"/>
          <w:szCs w:val="20"/>
        </w:rPr>
        <w:t>outras notificações da Microsoft e de seus fornecedores.</w:t>
      </w:r>
    </w:p>
    <w:p w14:paraId="329A85C9" w14:textId="77777777" w:rsidR="00895E0C" w:rsidRPr="00B26586" w:rsidRDefault="00895E0C" w:rsidP="00867C57">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D0B3F24" w14:textId="77777777" w:rsidR="00895E0C" w:rsidRPr="00B26586" w:rsidRDefault="00343095" w:rsidP="00867C57">
      <w:pPr>
        <w:pStyle w:val="Heading1"/>
      </w:pPr>
      <w:r>
        <w:rPr>
          <w:sz w:val="20"/>
          <w:szCs w:val="20"/>
        </w:rPr>
        <w:t>CÓPIA DE BACKUP.</w:t>
      </w:r>
    </w:p>
    <w:p w14:paraId="63824116" w14:textId="77777777" w:rsidR="00895E0C" w:rsidRPr="00B26586" w:rsidRDefault="00895E0C" w:rsidP="00867C57">
      <w:pPr>
        <w:pStyle w:val="Heading2"/>
      </w:pPr>
      <w:r>
        <w:rPr>
          <w:sz w:val="20"/>
          <w:szCs w:val="20"/>
        </w:rPr>
        <w:t>Mídia.</w:t>
      </w:r>
      <w:r>
        <w:rPr>
          <w:b w:val="0"/>
          <w:sz w:val="20"/>
          <w:szCs w:val="20"/>
        </w:rPr>
        <w:t xml:space="preserve"> Se você adquiriu o software em disco ou em outra mídia, poderá fazer uma cópia de segurança da mídia. Você poderá usá-la somente para criar instâncias do software.</w:t>
      </w:r>
    </w:p>
    <w:p w14:paraId="1707D052" w14:textId="77777777" w:rsidR="00895E0C" w:rsidRPr="00B26586" w:rsidRDefault="00895E0C" w:rsidP="00867C57">
      <w:pPr>
        <w:pStyle w:val="Heading2"/>
      </w:pPr>
      <w:r>
        <w:rPr>
          <w:sz w:val="20"/>
          <w:szCs w:val="20"/>
        </w:rPr>
        <w:t>Download Eletrônico.</w:t>
      </w:r>
      <w:r>
        <w:rPr>
          <w:b w:val="0"/>
          <w:sz w:val="20"/>
          <w:szCs w:val="20"/>
        </w:rPr>
        <w:t xml:space="preserve"> Caso você tenha adquirido e baixado o software pela Internet, poderá fazer uma única cópia do software em um disco ou outra mídia a fim de criar instâncias do software.</w:t>
      </w:r>
    </w:p>
    <w:p w14:paraId="21CF9FC6" w14:textId="77777777" w:rsidR="00895E0C" w:rsidRPr="00B26586" w:rsidRDefault="00895E0C" w:rsidP="00867C57">
      <w:pPr>
        <w:pStyle w:val="Heading1"/>
      </w:pPr>
      <w:r>
        <w:rPr>
          <w:sz w:val="20"/>
          <w:szCs w:val="20"/>
        </w:rPr>
        <w:t>DOCUMENTAÇÃO.</w:t>
      </w:r>
      <w:r>
        <w:rPr>
          <w:b w:val="0"/>
          <w:sz w:val="20"/>
          <w:szCs w:val="20"/>
        </w:rPr>
        <w:t xml:space="preserve"> Qualquer pessoa que tenha acesso válido ao seu computador ou à sua rede interna pode copiar e usar a documentação para fins de referência interna.</w:t>
      </w:r>
    </w:p>
    <w:p w14:paraId="35313B6F" w14:textId="77777777" w:rsidR="00895E0C" w:rsidRPr="00B26586" w:rsidRDefault="00895E0C" w:rsidP="00867C57">
      <w:pPr>
        <w:pStyle w:val="Heading1"/>
      </w:pPr>
      <w:r>
        <w:rPr>
          <w:sz w:val="20"/>
          <w:szCs w:val="20"/>
        </w:rPr>
        <w:t>SOFTWARE NÃO DESTINADO À REVENDA.</w:t>
      </w:r>
      <w:r>
        <w:rPr>
          <w:b w:val="0"/>
          <w:sz w:val="20"/>
          <w:szCs w:val="20"/>
        </w:rPr>
        <w:t xml:space="preserve"> Você não poderá vender o software marcado como “Não Destinado à Revenda”.</w:t>
      </w:r>
    </w:p>
    <w:p w14:paraId="3CC1D642" w14:textId="61177D50" w:rsidR="00895E0C" w:rsidRPr="00B26586" w:rsidRDefault="00895E0C" w:rsidP="00867C57">
      <w:pPr>
        <w:pStyle w:val="Heading1"/>
      </w:pPr>
      <w:r>
        <w:rPr>
          <w:sz w:val="20"/>
          <w:szCs w:val="20"/>
        </w:rPr>
        <w:t>SOFTWARE DE EDIÇÃO ACADÊMICA.</w:t>
      </w:r>
      <w:r>
        <w:rPr>
          <w:b w:val="0"/>
          <w:sz w:val="20"/>
          <w:szCs w:val="20"/>
        </w:rPr>
        <w:t xml:space="preserve"> Você deve ser um “Usuário Educacional Qualificado” para usar um software marcado como “Academic Edition” ou “AE”. Caso não saiba se você é um Usuário Educacional Qualificado, consulte o site </w:t>
      </w:r>
      <w:hyperlink r:id="rId18" w:history="1">
        <w:r>
          <w:rPr>
            <w:rStyle w:val="Hyperlink"/>
            <w:rFonts w:cs="Tahoma"/>
            <w:b w:val="0"/>
            <w:sz w:val="20"/>
            <w:szCs w:val="20"/>
          </w:rPr>
          <w:t>www.microsoft.com/education</w:t>
        </w:r>
      </w:hyperlink>
      <w:r>
        <w:rPr>
          <w:b w:val="0"/>
          <w:sz w:val="20"/>
          <w:szCs w:val="20"/>
        </w:rPr>
        <w:t xml:space="preserve"> ou contate a afiliada Microsoft que atende ao seu país.</w:t>
      </w:r>
    </w:p>
    <w:p w14:paraId="73458002" w14:textId="77777777" w:rsidR="00895E0C" w:rsidRPr="00B26586" w:rsidRDefault="00895E0C" w:rsidP="00867C57">
      <w:pPr>
        <w:pStyle w:val="Heading1"/>
      </w:pPr>
      <w:r>
        <w:rPr>
          <w:sz w:val="20"/>
          <w:szCs w:val="20"/>
        </w:rPr>
        <w:t>DOWNGRADE DE SOFTWARE.</w:t>
      </w:r>
      <w:r>
        <w:rPr>
          <w:b w:val="0"/>
          <w:sz w:val="20"/>
          <w:szCs w:val="20"/>
        </w:rPr>
        <w:t xml:space="preserve"> Você poderá criar, armazenar e usar instâncias desta versão e de uma versão anterior do software simultaneamente. Este contrato se aplica ao uso que você fizer da versão anterior. Se a versão anterior incluir componentes diferentes, quaisquer termos desses componentes no contrato que acompanha a versão anterior se aplicarão ao uso que você fizer deles. A Microsoft não está obrigada a fornecer versões anteriores.</w:t>
      </w:r>
    </w:p>
    <w:p w14:paraId="4C4CCB5B" w14:textId="1D8C9268" w:rsidR="00895E0C" w:rsidRPr="00B26586" w:rsidRDefault="00895E0C" w:rsidP="00867C57">
      <w:pPr>
        <w:pStyle w:val="Heading1"/>
      </w:pPr>
      <w:r>
        <w:rPr>
          <w:sz w:val="20"/>
          <w:szCs w:val="20"/>
        </w:rPr>
        <w:t>RESTRIÇÕES DE EXPORTAÇÃO.</w:t>
      </w:r>
      <w:r>
        <w:rPr>
          <w:b w:val="0"/>
          <w:sz w:val="20"/>
          <w:szCs w:val="20"/>
        </w:rPr>
        <w:t xml:space="preserve"> 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9" w:history="1">
        <w:r>
          <w:rPr>
            <w:rStyle w:val="Hyperlink"/>
            <w:rFonts w:cs="Tahoma"/>
            <w:b w:val="0"/>
            <w:sz w:val="20"/>
            <w:szCs w:val="20"/>
          </w:rPr>
          <w:t>www.microsoft.com/exporting</w:t>
        </w:r>
      </w:hyperlink>
      <w:r>
        <w:rPr>
          <w:b w:val="0"/>
          <w:sz w:val="20"/>
          <w:szCs w:val="20"/>
        </w:rPr>
        <w:t>.</w:t>
      </w:r>
    </w:p>
    <w:p w14:paraId="39223B00" w14:textId="77777777" w:rsidR="00895E0C" w:rsidRPr="00B26586" w:rsidRDefault="00895E0C" w:rsidP="00867C57">
      <w:pPr>
        <w:pStyle w:val="Heading1"/>
      </w:pPr>
      <w:r>
        <w:rPr>
          <w:sz w:val="20"/>
          <w:szCs w:val="20"/>
        </w:rPr>
        <w:t xml:space="preserve">ACORDO INTEGRAL. </w:t>
      </w:r>
      <w:r>
        <w:rPr>
          <w:b w:val="0"/>
          <w:sz w:val="20"/>
          <w:szCs w:val="20"/>
        </w:rPr>
        <w:t>O presente contrato e os termos dos suplementos, das atualizações e dos serviços de Internet constituem o acordo integral referente ao software.</w:t>
      </w:r>
    </w:p>
    <w:p w14:paraId="1F3B2BAD" w14:textId="77777777" w:rsidR="00BA6918" w:rsidRPr="00B26586" w:rsidRDefault="00895E0C" w:rsidP="001B5FA9">
      <w:pPr>
        <w:pStyle w:val="Heading1"/>
      </w:pPr>
      <w:r>
        <w:rPr>
          <w:sz w:val="20"/>
          <w:szCs w:val="20"/>
        </w:rPr>
        <w:t xml:space="preserve">EFEITO LEGAL. </w:t>
      </w:r>
      <w:r>
        <w:rPr>
          <w:b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r>
        <w:t xml:space="preserve"> </w:t>
      </w:r>
    </w:p>
    <w:p w14:paraId="7B3B6BC5" w14:textId="77777777" w:rsidR="00895E0C" w:rsidRPr="00B26586" w:rsidRDefault="00895E0C" w:rsidP="00867C57">
      <w:pPr>
        <w:pStyle w:val="Heading1"/>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1A254BC" w14:textId="77777777" w:rsidR="00895E0C" w:rsidRPr="00B26586" w:rsidRDefault="00895E0C" w:rsidP="00867C57">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3B9986FD" w14:textId="77777777" w:rsidR="00895E0C" w:rsidRPr="00B26586" w:rsidRDefault="00895E0C" w:rsidP="00867C57">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895E0C" w:rsidRPr="00B26586" w:rsidSect="000E5CC5">
      <w:footerReference w:type="default" r:id="rId2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A5BF6" w14:textId="77777777" w:rsidR="00C3797B" w:rsidRDefault="00C3797B" w:rsidP="00895E0C">
      <w:pPr>
        <w:spacing w:before="0" w:after="0"/>
      </w:pPr>
      <w:r>
        <w:separator/>
      </w:r>
    </w:p>
    <w:p w14:paraId="13D6B43A" w14:textId="77777777" w:rsidR="00C3797B" w:rsidRDefault="00C3797B"/>
  </w:endnote>
  <w:endnote w:type="continuationSeparator" w:id="0">
    <w:p w14:paraId="025307BB" w14:textId="77777777" w:rsidR="00C3797B" w:rsidRDefault="00C3797B" w:rsidP="00895E0C">
      <w:pPr>
        <w:spacing w:before="0" w:after="0"/>
      </w:pPr>
      <w:r>
        <w:continuationSeparator/>
      </w:r>
    </w:p>
    <w:p w14:paraId="465C51F9" w14:textId="77777777" w:rsidR="00C3797B" w:rsidRDefault="00C3797B"/>
  </w:endnote>
  <w:endnote w:type="continuationNotice" w:id="1">
    <w:p w14:paraId="41E7BD87" w14:textId="77777777" w:rsidR="00C3797B" w:rsidRDefault="00C379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97F30" w14:textId="3647A14A" w:rsidR="008D2685" w:rsidRPr="008D5B29" w:rsidRDefault="008D2685" w:rsidP="008D5B29">
    <w:pPr>
      <w:pStyle w:val="Footer"/>
      <w:tabs>
        <w:tab w:val="clear" w:pos="8640"/>
        <w:tab w:val="right" w:pos="9360"/>
      </w:tabs>
      <w:rPr>
        <w:sz w:val="20"/>
        <w:szCs w:val="20"/>
        <w:lang w:val="en-US" w:eastAsia="en-US" w:bidi="ar-SA"/>
      </w:rPr>
    </w:pPr>
    <w:r w:rsidRPr="008D5B29">
      <w:rPr>
        <w:sz w:val="20"/>
        <w:szCs w:val="20"/>
        <w:lang w:val="en-US" w:eastAsia="en-US" w:bidi="ar-SA"/>
      </w:rPr>
      <w:t>ISV Royalty Agreement EULA (January 1, 2017)</w:t>
    </w:r>
    <w:r w:rsidRPr="008D5B29">
      <w:rPr>
        <w:sz w:val="20"/>
        <w:szCs w:val="20"/>
        <w:lang w:val="en-US" w:eastAsia="en-US" w:bidi="ar-SA"/>
      </w:rPr>
      <w:tab/>
    </w:r>
    <w:r w:rsidRPr="008D5B29">
      <w:rPr>
        <w:sz w:val="20"/>
        <w:szCs w:val="20"/>
        <w:lang w:val="en-US" w:eastAsia="en-US" w:bidi="ar-SA"/>
      </w:rPr>
      <w:tab/>
      <w:t xml:space="preserve">Page </w:t>
    </w:r>
    <w:r w:rsidRPr="008D5B29">
      <w:rPr>
        <w:sz w:val="20"/>
        <w:szCs w:val="20"/>
        <w:lang w:val="en-US" w:eastAsia="en-US" w:bidi="ar-SA"/>
      </w:rPr>
      <w:fldChar w:fldCharType="begin"/>
    </w:r>
    <w:r w:rsidRPr="008D5B29">
      <w:rPr>
        <w:sz w:val="20"/>
        <w:szCs w:val="20"/>
        <w:lang w:val="en-US" w:eastAsia="en-US" w:bidi="ar-SA"/>
      </w:rPr>
      <w:instrText xml:space="preserve"> PAGE   \* MERGEFORMAT </w:instrText>
    </w:r>
    <w:r w:rsidRPr="008D5B29">
      <w:rPr>
        <w:sz w:val="20"/>
        <w:szCs w:val="20"/>
        <w:lang w:val="en-US" w:eastAsia="en-US" w:bidi="ar-SA"/>
      </w:rPr>
      <w:fldChar w:fldCharType="separate"/>
    </w:r>
    <w:r w:rsidR="00973351" w:rsidRPr="00973351">
      <w:rPr>
        <w:noProof/>
        <w:sz w:val="20"/>
        <w:szCs w:val="20"/>
        <w:lang w:eastAsia="en-US" w:bidi="ar-SA"/>
      </w:rPr>
      <w:t>2</w:t>
    </w:r>
    <w:r w:rsidRPr="008D5B29">
      <w:rPr>
        <w:sz w:val="20"/>
        <w:szCs w:val="20"/>
        <w:lang w:val="en-US" w:eastAsia="en-US" w:bidi="ar-SA"/>
      </w:rPr>
      <w:fldChar w:fldCharType="end"/>
    </w:r>
    <w:r w:rsidRPr="008D5B29">
      <w:rPr>
        <w:sz w:val="20"/>
        <w:szCs w:val="20"/>
        <w:lang w:val="en-US" w:eastAsia="en-US" w:bidi="ar-SA"/>
      </w:rPr>
      <w:t xml:space="preserve"> of </w:t>
    </w:r>
    <w:r w:rsidRPr="008D5B29">
      <w:rPr>
        <w:sz w:val="20"/>
        <w:szCs w:val="20"/>
        <w:lang w:val="en-US" w:eastAsia="en-US" w:bidi="ar-SA"/>
      </w:rPr>
      <w:fldChar w:fldCharType="begin"/>
    </w:r>
    <w:r w:rsidR="008C5AC3" w:rsidRPr="008D5B29">
      <w:rPr>
        <w:sz w:val="20"/>
        <w:szCs w:val="20"/>
        <w:lang w:val="en-US" w:eastAsia="en-US" w:bidi="ar-SA"/>
      </w:rPr>
      <w:instrText xml:space="preserve"> NUMPAGES   \* MERGEFORMAT </w:instrText>
    </w:r>
    <w:r w:rsidRPr="008D5B29">
      <w:rPr>
        <w:sz w:val="20"/>
        <w:szCs w:val="20"/>
        <w:lang w:val="en-US" w:eastAsia="en-US" w:bidi="ar-SA"/>
      </w:rPr>
      <w:fldChar w:fldCharType="separate"/>
    </w:r>
    <w:r w:rsidR="00973351" w:rsidRPr="00973351">
      <w:rPr>
        <w:noProof/>
        <w:sz w:val="20"/>
        <w:szCs w:val="20"/>
        <w:lang w:eastAsia="en-US" w:bidi="ar-SA"/>
      </w:rPr>
      <w:t>3</w:t>
    </w:r>
    <w:r w:rsidRPr="008D5B29">
      <w:rPr>
        <w:sz w:val="20"/>
        <w:szCs w:val="20"/>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2FBF5" w14:textId="77777777" w:rsidR="00C3797B" w:rsidRDefault="00C3797B" w:rsidP="00895E0C">
      <w:pPr>
        <w:spacing w:before="0" w:after="0"/>
      </w:pPr>
      <w:r>
        <w:separator/>
      </w:r>
    </w:p>
    <w:p w14:paraId="44089EE0" w14:textId="77777777" w:rsidR="00C3797B" w:rsidRDefault="00C3797B"/>
  </w:footnote>
  <w:footnote w:type="continuationSeparator" w:id="0">
    <w:p w14:paraId="0777A594" w14:textId="77777777" w:rsidR="00C3797B" w:rsidRDefault="00C3797B" w:rsidP="00895E0C">
      <w:pPr>
        <w:spacing w:before="0" w:after="0"/>
      </w:pPr>
      <w:r>
        <w:continuationSeparator/>
      </w:r>
    </w:p>
    <w:p w14:paraId="1417E19B" w14:textId="77777777" w:rsidR="00C3797B" w:rsidRDefault="00C3797B"/>
  </w:footnote>
  <w:footnote w:type="continuationNotice" w:id="1">
    <w:p w14:paraId="13653124" w14:textId="77777777" w:rsidR="00C3797B" w:rsidRDefault="00C3797B">
      <w:pPr>
        <w:spacing w:before="0" w:after="0"/>
      </w:pPr>
    </w:p>
  </w:footnote>
  <w:footnote w:id="2">
    <w:p w14:paraId="693CD761" w14:textId="77CE2681" w:rsidR="00591C44" w:rsidRPr="00591C44" w:rsidRDefault="00591C44" w:rsidP="00591C44">
      <w:pPr>
        <w:pStyle w:val="Footnote"/>
        <w:rPr>
          <w:b w:val="0"/>
        </w:rPr>
      </w:pPr>
      <w:r>
        <w:rPr>
          <w:rStyle w:val="FootnoteReference"/>
        </w:rPr>
        <w:footnoteRef/>
      </w:r>
      <w:r w:rsidRPr="00591C44">
        <w:t xml:space="preserve"> </w:t>
      </w:r>
      <w:r w:rsidRPr="00591C44">
        <w:rPr>
          <w:bCs w:val="0"/>
        </w:rPr>
        <w:t xml:space="preserve">LICENCIANTE: </w:t>
      </w:r>
      <w:r w:rsidRPr="00591C44">
        <w:rPr>
          <w:b w:val="0"/>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591C44">
        <w:rPr>
          <w:b w:val="0"/>
          <w:i/>
          <w:iCs/>
        </w:rPr>
        <w:t>Todas as outras marcas pertencem aos seus respectivos proprietários</w:t>
      </w:r>
      <w:r w:rsidRPr="00591C44">
        <w:rPr>
          <w:b w:val="0"/>
        </w:rPr>
        <w:t>.”</w:t>
      </w:r>
    </w:p>
  </w:footnote>
  <w:footnote w:id="3">
    <w:p w14:paraId="56469EF7" w14:textId="401F3C30" w:rsidR="00591C44" w:rsidRPr="009F6F1E" w:rsidRDefault="00591C44" w:rsidP="00591C44">
      <w:pPr>
        <w:pStyle w:val="Footnote"/>
        <w:widowControl w:val="0"/>
        <w:rPr>
          <w:rFonts w:cs="Tahoma"/>
          <w:b w:val="0"/>
          <w:lang w:val="en-US"/>
        </w:rPr>
      </w:pPr>
      <w:r w:rsidRPr="009F6F1E">
        <w:rPr>
          <w:rFonts w:cs="Tahoma"/>
          <w:vertAlign w:val="superscript"/>
        </w:rPr>
        <w:footnoteRef/>
      </w:r>
      <w:r w:rsidRPr="009F6F1E">
        <w:rPr>
          <w:rFonts w:cs="Tahoma"/>
        </w:rPr>
        <w:t xml:space="preserve"> LICENCIANTE: </w:t>
      </w:r>
      <w:r w:rsidRPr="009F6F1E">
        <w:rPr>
          <w:rFonts w:cs="Tahoma"/>
          <w:b w:val="0"/>
          <w:bCs w:val="0"/>
        </w:rPr>
        <w:t xml:space="preserve">Para software licenciado “Academic Edition”, especifique o nome. </w:t>
      </w:r>
      <w:r w:rsidRPr="009F6F1E">
        <w:rPr>
          <w:rFonts w:cs="Tahoma"/>
          <w:b w:val="0"/>
          <w:bCs w:val="0"/>
          <w:lang w:val="en-US"/>
        </w:rPr>
        <w:t>Por exemplo: Microsoft</w:t>
      </w:r>
      <w:r w:rsidR="00E00C7B" w:rsidRPr="009F6F1E">
        <w:rPr>
          <w:rFonts w:cs="Tahoma"/>
          <w:b w:val="0"/>
          <w:bCs w:val="0"/>
          <w:vertAlign w:val="superscript"/>
        </w:rPr>
        <w:sym w:font="Symbol" w:char="00E2"/>
      </w:r>
      <w:r w:rsidRPr="009F6F1E">
        <w:rPr>
          <w:rFonts w:cs="Tahoma"/>
          <w:b w:val="0"/>
          <w:bCs w:val="0"/>
          <w:lang w:val="en-US"/>
        </w:rPr>
        <w:t xml:space="preserve"> System Center Configuration Manager 1606 Edition e Academic Edition.</w:t>
      </w:r>
    </w:p>
  </w:footnote>
  <w:footnote w:id="4">
    <w:p w14:paraId="46B09581" w14:textId="799A6641" w:rsidR="00E00C7B" w:rsidRPr="00E00C7B" w:rsidRDefault="00E00C7B" w:rsidP="00E00C7B">
      <w:pPr>
        <w:pStyle w:val="Footnote"/>
        <w:rPr>
          <w:b w:val="0"/>
        </w:rPr>
      </w:pPr>
      <w:r w:rsidRPr="00C27EAC">
        <w:rPr>
          <w:vertAlign w:val="superscript"/>
        </w:rPr>
        <w:footnoteRef/>
      </w:r>
      <w:r w:rsidRPr="00E00C7B">
        <w:t xml:space="preserve"> LICENCIANTE</w:t>
      </w:r>
      <w:r w:rsidRPr="001A7DFC">
        <w:t>:</w:t>
      </w:r>
      <w:r w:rsidRPr="00E00C7B">
        <w:rPr>
          <w:b w:val="0"/>
          <w:bCs w:val="0"/>
        </w:rPr>
        <w:t xml:space="preserve"> Especifique o número total de licenças de gerenciamento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7C160002"/>
    <w:lvl w:ilvl="0" w:tplc="8AA8E11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7AF6A6BC"/>
    <w:lvl w:ilvl="0" w:tplc="1DFEFA2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8184B64"/>
    <w:lvl w:ilvl="0" w:tplc="9C98F150">
      <w:start w:val="1"/>
      <w:numFmt w:val="bullet"/>
      <w:pStyle w:val="Bullet4"/>
      <w:lvlText w:val=""/>
      <w:lvlJc w:val="left"/>
      <w:pPr>
        <w:tabs>
          <w:tab w:val="num" w:pos="1437"/>
        </w:tabs>
        <w:ind w:left="1435" w:hanging="358"/>
      </w:pPr>
      <w:rPr>
        <w:rFonts w:ascii="Symbol" w:hAnsi="Symbol" w:hint="default"/>
        <w:sz w:val="20"/>
        <w:szCs w:val="20"/>
      </w:rPr>
    </w:lvl>
    <w:lvl w:ilvl="1" w:tplc="BADC443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82FA1A08"/>
    <w:lvl w:ilvl="0" w:tplc="0B004DC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5832F2D2"/>
    <w:lvl w:ilvl="0" w:tplc="FC724C60">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dFcmAU5PzqyOXB5KlGMzIJo60YETNgLl7rOd9KY+UToJE6N232ReMEk3ldDHiwLMVofCGr/+M8dNs0Bb1OuiWA==" w:salt="ovGQWiZPfu5dWiqX0JUIg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0757"/>
    <w:rsid w:val="00005F3E"/>
    <w:rsid w:val="00014601"/>
    <w:rsid w:val="00014A02"/>
    <w:rsid w:val="000228DE"/>
    <w:rsid w:val="00042E6C"/>
    <w:rsid w:val="00047361"/>
    <w:rsid w:val="00076F48"/>
    <w:rsid w:val="000909C7"/>
    <w:rsid w:val="00097271"/>
    <w:rsid w:val="000D38C1"/>
    <w:rsid w:val="000E3B4D"/>
    <w:rsid w:val="000E46F1"/>
    <w:rsid w:val="000E5CC5"/>
    <w:rsid w:val="000E7364"/>
    <w:rsid w:val="000F7569"/>
    <w:rsid w:val="001018CA"/>
    <w:rsid w:val="00110356"/>
    <w:rsid w:val="0012225D"/>
    <w:rsid w:val="0013782B"/>
    <w:rsid w:val="00140FE0"/>
    <w:rsid w:val="00141B23"/>
    <w:rsid w:val="0015225E"/>
    <w:rsid w:val="001537D7"/>
    <w:rsid w:val="00163979"/>
    <w:rsid w:val="001930FE"/>
    <w:rsid w:val="001A479F"/>
    <w:rsid w:val="001A7DFC"/>
    <w:rsid w:val="001B2974"/>
    <w:rsid w:val="001B4C9D"/>
    <w:rsid w:val="001B5FA9"/>
    <w:rsid w:val="001C7627"/>
    <w:rsid w:val="002042B1"/>
    <w:rsid w:val="002067B8"/>
    <w:rsid w:val="00217C35"/>
    <w:rsid w:val="00220B05"/>
    <w:rsid w:val="0023114A"/>
    <w:rsid w:val="002428E0"/>
    <w:rsid w:val="00243487"/>
    <w:rsid w:val="00245583"/>
    <w:rsid w:val="00250ACF"/>
    <w:rsid w:val="00254694"/>
    <w:rsid w:val="002627DF"/>
    <w:rsid w:val="0027075E"/>
    <w:rsid w:val="00277B6D"/>
    <w:rsid w:val="002B10A1"/>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75DE"/>
    <w:rsid w:val="00374C72"/>
    <w:rsid w:val="00377C81"/>
    <w:rsid w:val="003845C5"/>
    <w:rsid w:val="003C3938"/>
    <w:rsid w:val="003C4113"/>
    <w:rsid w:val="003F020B"/>
    <w:rsid w:val="003F4938"/>
    <w:rsid w:val="003F5471"/>
    <w:rsid w:val="004048D3"/>
    <w:rsid w:val="004061FF"/>
    <w:rsid w:val="00424BED"/>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1C44"/>
    <w:rsid w:val="005927C2"/>
    <w:rsid w:val="00593702"/>
    <w:rsid w:val="005948B2"/>
    <w:rsid w:val="005A6C7C"/>
    <w:rsid w:val="005B1BB2"/>
    <w:rsid w:val="005B3EE9"/>
    <w:rsid w:val="005E019F"/>
    <w:rsid w:val="005E498D"/>
    <w:rsid w:val="005F0851"/>
    <w:rsid w:val="006051CE"/>
    <w:rsid w:val="00613F7D"/>
    <w:rsid w:val="00614A1E"/>
    <w:rsid w:val="00623F63"/>
    <w:rsid w:val="006260E8"/>
    <w:rsid w:val="0063115B"/>
    <w:rsid w:val="0063435B"/>
    <w:rsid w:val="006423B3"/>
    <w:rsid w:val="00650395"/>
    <w:rsid w:val="00653631"/>
    <w:rsid w:val="00663ACF"/>
    <w:rsid w:val="0068205E"/>
    <w:rsid w:val="0068491B"/>
    <w:rsid w:val="00693DF5"/>
    <w:rsid w:val="006C17E5"/>
    <w:rsid w:val="006D003F"/>
    <w:rsid w:val="006E6934"/>
    <w:rsid w:val="006F3A08"/>
    <w:rsid w:val="006F7E7B"/>
    <w:rsid w:val="007034DE"/>
    <w:rsid w:val="00715FC3"/>
    <w:rsid w:val="00720EC9"/>
    <w:rsid w:val="00726CB6"/>
    <w:rsid w:val="00733F0B"/>
    <w:rsid w:val="007459A7"/>
    <w:rsid w:val="0074612B"/>
    <w:rsid w:val="0075553A"/>
    <w:rsid w:val="007579A5"/>
    <w:rsid w:val="007630DD"/>
    <w:rsid w:val="00777197"/>
    <w:rsid w:val="00783153"/>
    <w:rsid w:val="00783AAD"/>
    <w:rsid w:val="00790366"/>
    <w:rsid w:val="00791CB1"/>
    <w:rsid w:val="007A5FCC"/>
    <w:rsid w:val="007B7959"/>
    <w:rsid w:val="007C26A0"/>
    <w:rsid w:val="007D3FAD"/>
    <w:rsid w:val="007D600E"/>
    <w:rsid w:val="007E177B"/>
    <w:rsid w:val="007E4092"/>
    <w:rsid w:val="007E5A4A"/>
    <w:rsid w:val="007F0978"/>
    <w:rsid w:val="007F7539"/>
    <w:rsid w:val="0080335E"/>
    <w:rsid w:val="0081655F"/>
    <w:rsid w:val="00834FC1"/>
    <w:rsid w:val="008404F9"/>
    <w:rsid w:val="008438CA"/>
    <w:rsid w:val="00847ED1"/>
    <w:rsid w:val="00864E4C"/>
    <w:rsid w:val="00867C57"/>
    <w:rsid w:val="008709F1"/>
    <w:rsid w:val="00874BFC"/>
    <w:rsid w:val="008821C9"/>
    <w:rsid w:val="0088626B"/>
    <w:rsid w:val="00891373"/>
    <w:rsid w:val="00895E0C"/>
    <w:rsid w:val="0089671D"/>
    <w:rsid w:val="008C1576"/>
    <w:rsid w:val="008C1BA8"/>
    <w:rsid w:val="008C1BCC"/>
    <w:rsid w:val="008C5AC3"/>
    <w:rsid w:val="008D2685"/>
    <w:rsid w:val="008D5B29"/>
    <w:rsid w:val="008E5E85"/>
    <w:rsid w:val="008F06D2"/>
    <w:rsid w:val="009001D2"/>
    <w:rsid w:val="00920AB0"/>
    <w:rsid w:val="00925A8A"/>
    <w:rsid w:val="00931063"/>
    <w:rsid w:val="009402E5"/>
    <w:rsid w:val="009440A9"/>
    <w:rsid w:val="00945063"/>
    <w:rsid w:val="00961421"/>
    <w:rsid w:val="00973351"/>
    <w:rsid w:val="00974D7D"/>
    <w:rsid w:val="0097522A"/>
    <w:rsid w:val="00976E5C"/>
    <w:rsid w:val="0099478F"/>
    <w:rsid w:val="009959A6"/>
    <w:rsid w:val="009966F8"/>
    <w:rsid w:val="009B0476"/>
    <w:rsid w:val="009B3448"/>
    <w:rsid w:val="009C16DF"/>
    <w:rsid w:val="009E4892"/>
    <w:rsid w:val="009E6A57"/>
    <w:rsid w:val="009F360C"/>
    <w:rsid w:val="009F6F1E"/>
    <w:rsid w:val="009F7066"/>
    <w:rsid w:val="00A018BE"/>
    <w:rsid w:val="00A028FA"/>
    <w:rsid w:val="00A03DDB"/>
    <w:rsid w:val="00A20364"/>
    <w:rsid w:val="00A203C5"/>
    <w:rsid w:val="00A26149"/>
    <w:rsid w:val="00A343D2"/>
    <w:rsid w:val="00A34CB0"/>
    <w:rsid w:val="00A52F92"/>
    <w:rsid w:val="00A576AC"/>
    <w:rsid w:val="00A754D9"/>
    <w:rsid w:val="00A83734"/>
    <w:rsid w:val="00A92B1B"/>
    <w:rsid w:val="00A96FC7"/>
    <w:rsid w:val="00AA727E"/>
    <w:rsid w:val="00AA728E"/>
    <w:rsid w:val="00AC3F5A"/>
    <w:rsid w:val="00AF4F21"/>
    <w:rsid w:val="00AF5DB2"/>
    <w:rsid w:val="00B2071E"/>
    <w:rsid w:val="00B20DF7"/>
    <w:rsid w:val="00B23F18"/>
    <w:rsid w:val="00B26586"/>
    <w:rsid w:val="00B30538"/>
    <w:rsid w:val="00B35F00"/>
    <w:rsid w:val="00B46947"/>
    <w:rsid w:val="00B5622D"/>
    <w:rsid w:val="00B5625B"/>
    <w:rsid w:val="00B56CDE"/>
    <w:rsid w:val="00B630F9"/>
    <w:rsid w:val="00B73BFE"/>
    <w:rsid w:val="00B75746"/>
    <w:rsid w:val="00B8372B"/>
    <w:rsid w:val="00B91757"/>
    <w:rsid w:val="00BA3B9D"/>
    <w:rsid w:val="00BA6918"/>
    <w:rsid w:val="00BC54CF"/>
    <w:rsid w:val="00C103E6"/>
    <w:rsid w:val="00C17271"/>
    <w:rsid w:val="00C2620F"/>
    <w:rsid w:val="00C3001B"/>
    <w:rsid w:val="00C33D2B"/>
    <w:rsid w:val="00C3635E"/>
    <w:rsid w:val="00C3797B"/>
    <w:rsid w:val="00C60116"/>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1D3A"/>
    <w:rsid w:val="00D57C04"/>
    <w:rsid w:val="00D57FA5"/>
    <w:rsid w:val="00D60496"/>
    <w:rsid w:val="00D62B31"/>
    <w:rsid w:val="00D63AB1"/>
    <w:rsid w:val="00D72ACA"/>
    <w:rsid w:val="00D7713F"/>
    <w:rsid w:val="00D80F27"/>
    <w:rsid w:val="00D87D2E"/>
    <w:rsid w:val="00DA010B"/>
    <w:rsid w:val="00DC72BB"/>
    <w:rsid w:val="00DC7D9E"/>
    <w:rsid w:val="00DF2B59"/>
    <w:rsid w:val="00E00C7B"/>
    <w:rsid w:val="00E260D8"/>
    <w:rsid w:val="00E358C5"/>
    <w:rsid w:val="00E41E08"/>
    <w:rsid w:val="00E45EF9"/>
    <w:rsid w:val="00E46D0E"/>
    <w:rsid w:val="00E52CE0"/>
    <w:rsid w:val="00E55899"/>
    <w:rsid w:val="00E907BF"/>
    <w:rsid w:val="00EA15F4"/>
    <w:rsid w:val="00EB23A6"/>
    <w:rsid w:val="00EB77F1"/>
    <w:rsid w:val="00EC3FD2"/>
    <w:rsid w:val="00EC7B2A"/>
    <w:rsid w:val="00ED2B1E"/>
    <w:rsid w:val="00ED5536"/>
    <w:rsid w:val="00ED62A7"/>
    <w:rsid w:val="00EE1E35"/>
    <w:rsid w:val="00EE30DB"/>
    <w:rsid w:val="00EF316E"/>
    <w:rsid w:val="00F1272C"/>
    <w:rsid w:val="00F27E72"/>
    <w:rsid w:val="00F33E4D"/>
    <w:rsid w:val="00F37558"/>
    <w:rsid w:val="00F37AAB"/>
    <w:rsid w:val="00F434BF"/>
    <w:rsid w:val="00F611C0"/>
    <w:rsid w:val="00F61CF9"/>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18" Type="http://schemas.openxmlformats.org/officeDocument/2006/relationships/hyperlink" Target="http://www.microsoft.com/educatio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7" Type="http://schemas.openxmlformats.org/officeDocument/2006/relationships/hyperlink" Target="http://go.microsoft.com/fwlink/?LinkId=817381"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787077" TargetMode="External"/><Relationship Id="rId5" Type="http://schemas.openxmlformats.org/officeDocument/2006/relationships/styles" Target="styles.xml"/><Relationship Id="rId15"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10" Type="http://schemas.openxmlformats.org/officeDocument/2006/relationships/hyperlink" Target="http://go.microsoft.com/fwlink/?LinkID=789409" TargetMode="External"/><Relationship Id="rId19"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6A074C-6439-4AE6-99C2-C9C213B6CCED}"/>
</file>

<file path=customXml/itemProps3.xml><?xml version="1.0" encoding="utf-8"?>
<ds:datastoreItem xmlns:ds="http://schemas.openxmlformats.org/officeDocument/2006/customXml" ds:itemID="{94127BFB-7739-4D70-A419-961E71C2F9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3837</Words>
  <Characters>21871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